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2416" w14:textId="7C55D39E" w:rsidR="0066591D" w:rsidRDefault="0066591D"/>
    <w:p w14:paraId="03A44446" w14:textId="4FDBDCD0" w:rsidR="0066591D" w:rsidRDefault="0066591D"/>
    <w:p w14:paraId="40B2F7EC" w14:textId="2CDDE2D7" w:rsidR="0066591D" w:rsidRDefault="0066591D"/>
    <w:p w14:paraId="1417EC9B" w14:textId="77777777" w:rsidR="001654A3" w:rsidRDefault="001654A3" w:rsidP="001654A3">
      <w:pPr>
        <w:spacing w:after="240"/>
        <w:ind w:left="360"/>
        <w:jc w:val="center"/>
        <w:rPr>
          <w:rFonts w:ascii="Arial Narrow" w:eastAsia="Times New Roman" w:hAnsi="Arial Narrow"/>
          <w:b/>
          <w:bCs/>
          <w:sz w:val="40"/>
          <w:szCs w:val="40"/>
        </w:rPr>
      </w:pPr>
    </w:p>
    <w:p w14:paraId="12FFC428" w14:textId="261884AB" w:rsidR="001654A3" w:rsidRDefault="001654A3" w:rsidP="001654A3">
      <w:pPr>
        <w:spacing w:after="240"/>
        <w:ind w:left="360"/>
        <w:jc w:val="center"/>
        <w:rPr>
          <w:noProof/>
        </w:rPr>
      </w:pPr>
      <w:r>
        <w:rPr>
          <w:noProof/>
        </w:rPr>
        <w:drawing>
          <wp:inline distT="0" distB="0" distL="0" distR="0" wp14:anchorId="716EE4B2" wp14:editId="667CBAE9">
            <wp:extent cx="1171575" cy="102670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5355" cy="1038779"/>
                    </a:xfrm>
                    <a:prstGeom prst="rect">
                      <a:avLst/>
                    </a:prstGeom>
                    <a:noFill/>
                    <a:ln>
                      <a:noFill/>
                    </a:ln>
                  </pic:spPr>
                </pic:pic>
              </a:graphicData>
            </a:graphic>
          </wp:inline>
        </w:drawing>
      </w:r>
      <w:r>
        <w:rPr>
          <w:noProof/>
        </w:rPr>
        <w:t xml:space="preserve">                                                                                           </w:t>
      </w:r>
      <w:r>
        <w:rPr>
          <w:noProof/>
        </w:rPr>
        <w:drawing>
          <wp:inline distT="0" distB="0" distL="0" distR="0" wp14:anchorId="2E9F5F0E" wp14:editId="7806C7C2">
            <wp:extent cx="1452813"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977" cy="858527"/>
                    </a:xfrm>
                    <a:prstGeom prst="rect">
                      <a:avLst/>
                    </a:prstGeom>
                    <a:noFill/>
                    <a:ln>
                      <a:noFill/>
                    </a:ln>
                  </pic:spPr>
                </pic:pic>
              </a:graphicData>
            </a:graphic>
          </wp:inline>
        </w:drawing>
      </w:r>
    </w:p>
    <w:p w14:paraId="411FE983" w14:textId="4F3BC7A7" w:rsidR="001654A3" w:rsidRPr="001654A3" w:rsidRDefault="001654A3" w:rsidP="001654A3">
      <w:pPr>
        <w:spacing w:after="240"/>
        <w:ind w:left="360"/>
        <w:jc w:val="center"/>
        <w:rPr>
          <w:rFonts w:ascii="Arial Narrow" w:eastAsia="Times New Roman" w:hAnsi="Arial Narrow"/>
          <w:b/>
          <w:bCs/>
          <w:sz w:val="40"/>
          <w:szCs w:val="40"/>
        </w:rPr>
      </w:pPr>
      <w:r>
        <w:rPr>
          <w:rFonts w:ascii="Arial Narrow" w:eastAsia="Times New Roman" w:hAnsi="Arial Narrow"/>
          <w:b/>
          <w:bCs/>
          <w:sz w:val="40"/>
          <w:szCs w:val="40"/>
        </w:rPr>
        <w:t>VIRTUAL HILL DAY</w:t>
      </w:r>
      <w:r>
        <w:rPr>
          <w:rFonts w:ascii="Arial Narrow" w:eastAsia="Times New Roman" w:hAnsi="Arial Narrow"/>
          <w:b/>
          <w:bCs/>
          <w:sz w:val="40"/>
          <w:szCs w:val="40"/>
        </w:rPr>
        <w:br/>
        <w:t>March 2, 2022</w:t>
      </w:r>
      <w:r>
        <w:rPr>
          <w:rFonts w:ascii="Arial Narrow" w:eastAsia="Times New Roman" w:hAnsi="Arial Narrow"/>
          <w:b/>
          <w:bCs/>
          <w:sz w:val="40"/>
          <w:szCs w:val="40"/>
        </w:rPr>
        <w:br/>
        <w:t>Talking Points</w:t>
      </w:r>
    </w:p>
    <w:p w14:paraId="69A938A0" w14:textId="77777777" w:rsidR="001654A3" w:rsidRDefault="001654A3" w:rsidP="0066591D">
      <w:pPr>
        <w:spacing w:after="240"/>
        <w:ind w:left="360"/>
        <w:rPr>
          <w:rFonts w:ascii="Arial Narrow" w:eastAsia="Times New Roman" w:hAnsi="Arial Narrow"/>
          <w:b/>
          <w:bCs/>
          <w:u w:val="single"/>
        </w:rPr>
      </w:pPr>
    </w:p>
    <w:p w14:paraId="60EA1693" w14:textId="436736AC" w:rsidR="0066591D" w:rsidRPr="00C87964" w:rsidRDefault="0066591D" w:rsidP="0066591D">
      <w:pPr>
        <w:spacing w:after="240"/>
        <w:ind w:left="360"/>
        <w:rPr>
          <w:rFonts w:ascii="Arial Narrow" w:eastAsia="Times New Roman" w:hAnsi="Arial Narrow"/>
          <w:b/>
          <w:bCs/>
          <w:u w:val="single"/>
        </w:rPr>
      </w:pPr>
      <w:r w:rsidRPr="00C87964">
        <w:rPr>
          <w:rFonts w:ascii="Arial Narrow" w:eastAsia="Times New Roman" w:hAnsi="Arial Narrow"/>
          <w:b/>
          <w:bCs/>
          <w:u w:val="single"/>
        </w:rPr>
        <w:t xml:space="preserve">Tennessee’s </w:t>
      </w:r>
      <w:r w:rsidR="008B1704" w:rsidRPr="00C87964">
        <w:rPr>
          <w:rFonts w:ascii="Arial Narrow" w:eastAsia="Times New Roman" w:hAnsi="Arial Narrow"/>
          <w:b/>
          <w:bCs/>
          <w:u w:val="single"/>
        </w:rPr>
        <w:t>N</w:t>
      </w:r>
      <w:r w:rsidRPr="00C87964">
        <w:rPr>
          <w:rFonts w:ascii="Arial Narrow" w:eastAsia="Times New Roman" w:hAnsi="Arial Narrow"/>
          <w:b/>
          <w:bCs/>
          <w:u w:val="single"/>
        </w:rPr>
        <w:t xml:space="preserve">ew </w:t>
      </w:r>
      <w:r w:rsidR="008B1704" w:rsidRPr="00C87964">
        <w:rPr>
          <w:rFonts w:ascii="Arial Narrow" w:eastAsia="Times New Roman" w:hAnsi="Arial Narrow"/>
          <w:b/>
          <w:bCs/>
          <w:u w:val="single"/>
        </w:rPr>
        <w:t>S</w:t>
      </w:r>
      <w:r w:rsidRPr="00C87964">
        <w:rPr>
          <w:rFonts w:ascii="Arial Narrow" w:eastAsia="Times New Roman" w:hAnsi="Arial Narrow"/>
          <w:b/>
          <w:bCs/>
          <w:u w:val="single"/>
        </w:rPr>
        <w:t xml:space="preserve">chool </w:t>
      </w:r>
      <w:r w:rsidR="008B1704" w:rsidRPr="00C87964">
        <w:rPr>
          <w:rFonts w:ascii="Arial Narrow" w:eastAsia="Times New Roman" w:hAnsi="Arial Narrow"/>
          <w:b/>
          <w:bCs/>
          <w:u w:val="single"/>
        </w:rPr>
        <w:t>F</w:t>
      </w:r>
      <w:r w:rsidRPr="00C87964">
        <w:rPr>
          <w:rFonts w:ascii="Arial Narrow" w:eastAsia="Times New Roman" w:hAnsi="Arial Narrow"/>
          <w:b/>
          <w:bCs/>
          <w:u w:val="single"/>
        </w:rPr>
        <w:t xml:space="preserve">unding </w:t>
      </w:r>
      <w:r w:rsidR="008B1704" w:rsidRPr="00C87964">
        <w:rPr>
          <w:rFonts w:ascii="Arial Narrow" w:eastAsia="Times New Roman" w:hAnsi="Arial Narrow"/>
          <w:b/>
          <w:bCs/>
          <w:u w:val="single"/>
        </w:rPr>
        <w:t>F</w:t>
      </w:r>
      <w:r w:rsidRPr="00C87964">
        <w:rPr>
          <w:rFonts w:ascii="Arial Narrow" w:eastAsia="Times New Roman" w:hAnsi="Arial Narrow"/>
          <w:b/>
          <w:bCs/>
          <w:u w:val="single"/>
        </w:rPr>
        <w:t xml:space="preserve">ormula:  </w:t>
      </w:r>
    </w:p>
    <w:p w14:paraId="393B52AA" w14:textId="2A39348F" w:rsidR="0066591D" w:rsidRPr="00C87964" w:rsidRDefault="0066591D" w:rsidP="0066591D">
      <w:pPr>
        <w:pStyle w:val="ListParagraph"/>
        <w:numPr>
          <w:ilvl w:val="0"/>
          <w:numId w:val="2"/>
        </w:numPr>
        <w:spacing w:after="240"/>
        <w:rPr>
          <w:rFonts w:ascii="Arial Narrow" w:eastAsia="Times New Roman" w:hAnsi="Arial Narrow"/>
        </w:rPr>
      </w:pPr>
      <w:r w:rsidRPr="00C87964">
        <w:rPr>
          <w:rFonts w:ascii="Arial Narrow" w:eastAsia="Times New Roman" w:hAnsi="Arial Narrow"/>
        </w:rPr>
        <w:t xml:space="preserve">We’ve had a strong voice at town halls and through </w:t>
      </w:r>
      <w:r w:rsidR="0052284E" w:rsidRPr="00C87964">
        <w:rPr>
          <w:rFonts w:ascii="Arial Narrow" w:eastAsia="Times New Roman" w:hAnsi="Arial Narrow"/>
        </w:rPr>
        <w:t>sub</w:t>
      </w:r>
      <w:r w:rsidRPr="00C87964">
        <w:rPr>
          <w:rFonts w:ascii="Arial Narrow" w:eastAsia="Times New Roman" w:hAnsi="Arial Narrow"/>
        </w:rPr>
        <w:t>committees and comment periods.</w:t>
      </w:r>
      <w:r w:rsidR="0068650F" w:rsidRPr="00C87964">
        <w:rPr>
          <w:rFonts w:ascii="Arial Narrow" w:eastAsia="Times New Roman" w:hAnsi="Arial Narrow"/>
        </w:rPr>
        <w:br/>
      </w:r>
    </w:p>
    <w:p w14:paraId="1E87E656" w14:textId="6FA21515" w:rsidR="0066591D" w:rsidRPr="00C87964" w:rsidRDefault="0066591D" w:rsidP="0066591D">
      <w:pPr>
        <w:pStyle w:val="ListParagraph"/>
        <w:numPr>
          <w:ilvl w:val="0"/>
          <w:numId w:val="2"/>
        </w:numPr>
        <w:spacing w:after="240"/>
        <w:rPr>
          <w:rFonts w:ascii="Arial Narrow" w:eastAsia="Times New Roman" w:hAnsi="Arial Narrow"/>
        </w:rPr>
      </w:pPr>
      <w:r w:rsidRPr="00C87964">
        <w:rPr>
          <w:rFonts w:ascii="Arial Narrow" w:eastAsia="Times New Roman" w:hAnsi="Arial Narrow"/>
        </w:rPr>
        <w:t>The Governor and Commissioner are releasing the detailed formula/bill on February 24</w:t>
      </w:r>
      <w:r w:rsidRPr="00C87964">
        <w:rPr>
          <w:rFonts w:ascii="Arial Narrow" w:eastAsia="Times New Roman" w:hAnsi="Arial Narrow"/>
          <w:vertAlign w:val="superscript"/>
        </w:rPr>
        <w:t>th</w:t>
      </w:r>
      <w:r w:rsidRPr="00C87964">
        <w:rPr>
          <w:rFonts w:ascii="Arial Narrow" w:eastAsia="Times New Roman" w:hAnsi="Arial Narrow"/>
        </w:rPr>
        <w:t>.</w:t>
      </w:r>
      <w:r w:rsidR="0068650F" w:rsidRPr="00C87964">
        <w:rPr>
          <w:rFonts w:ascii="Arial Narrow" w:eastAsia="Times New Roman" w:hAnsi="Arial Narrow"/>
        </w:rPr>
        <w:br/>
      </w:r>
    </w:p>
    <w:p w14:paraId="5726D891" w14:textId="380FBD3E" w:rsidR="0052284E" w:rsidRPr="00C87964" w:rsidRDefault="0052284E" w:rsidP="0066591D">
      <w:pPr>
        <w:pStyle w:val="ListParagraph"/>
        <w:numPr>
          <w:ilvl w:val="0"/>
          <w:numId w:val="2"/>
        </w:numPr>
        <w:spacing w:after="240"/>
        <w:rPr>
          <w:rFonts w:ascii="Arial Narrow" w:eastAsia="Times New Roman" w:hAnsi="Arial Narrow"/>
        </w:rPr>
      </w:pPr>
      <w:r w:rsidRPr="00C87964">
        <w:rPr>
          <w:rFonts w:ascii="Arial Narrow" w:eastAsia="Times New Roman" w:hAnsi="Arial Narrow"/>
        </w:rPr>
        <w:t>We anticipate being generally supportive—especially with hold harmless and cash infusion.</w:t>
      </w:r>
      <w:r w:rsidR="0068650F" w:rsidRPr="00C87964">
        <w:rPr>
          <w:rFonts w:ascii="Arial Narrow" w:eastAsia="Times New Roman" w:hAnsi="Arial Narrow"/>
        </w:rPr>
        <w:br/>
      </w:r>
    </w:p>
    <w:p w14:paraId="5DABE565" w14:textId="4EDBBBAE" w:rsidR="0066591D" w:rsidRPr="00C87964" w:rsidRDefault="0052284E" w:rsidP="0066591D">
      <w:pPr>
        <w:pStyle w:val="ListParagraph"/>
        <w:numPr>
          <w:ilvl w:val="0"/>
          <w:numId w:val="2"/>
        </w:numPr>
        <w:spacing w:after="240"/>
        <w:rPr>
          <w:rFonts w:ascii="Arial Narrow" w:eastAsia="Times New Roman" w:hAnsi="Arial Narrow"/>
        </w:rPr>
      </w:pPr>
      <w:r w:rsidRPr="00C87964">
        <w:rPr>
          <w:rFonts w:ascii="Arial Narrow" w:eastAsia="Times New Roman" w:hAnsi="Arial Narrow"/>
        </w:rPr>
        <w:t xml:space="preserve">UWTN and TAN </w:t>
      </w:r>
      <w:r w:rsidR="0066591D" w:rsidRPr="00C87964">
        <w:rPr>
          <w:rFonts w:ascii="Arial Narrow" w:eastAsia="Times New Roman" w:hAnsi="Arial Narrow"/>
        </w:rPr>
        <w:t>are member</w:t>
      </w:r>
      <w:r w:rsidRPr="00C87964">
        <w:rPr>
          <w:rFonts w:ascii="Arial Narrow" w:eastAsia="Times New Roman" w:hAnsi="Arial Narrow"/>
        </w:rPr>
        <w:t>s</w:t>
      </w:r>
      <w:r w:rsidR="0066591D" w:rsidRPr="00C87964">
        <w:rPr>
          <w:rFonts w:ascii="Arial Narrow" w:eastAsia="Times New Roman" w:hAnsi="Arial Narrow"/>
        </w:rPr>
        <w:t xml:space="preserve"> </w:t>
      </w:r>
      <w:r w:rsidRPr="00C87964">
        <w:rPr>
          <w:rFonts w:ascii="Arial Narrow" w:eastAsia="Times New Roman" w:hAnsi="Arial Narrow"/>
        </w:rPr>
        <w:t xml:space="preserve">of the </w:t>
      </w:r>
      <w:r w:rsidR="0066591D" w:rsidRPr="00C87964">
        <w:rPr>
          <w:rFonts w:ascii="Arial Narrow" w:eastAsia="Times New Roman" w:hAnsi="Arial Narrow"/>
        </w:rPr>
        <w:t xml:space="preserve">TN Alliance for Equity in Education – </w:t>
      </w:r>
      <w:r w:rsidRPr="00C87964">
        <w:rPr>
          <w:rFonts w:ascii="Arial Narrow" w:eastAsia="Times New Roman" w:hAnsi="Arial Narrow"/>
        </w:rPr>
        <w:t>funding reform</w:t>
      </w:r>
      <w:r w:rsidR="0066591D" w:rsidRPr="00C87964">
        <w:rPr>
          <w:rFonts w:ascii="Arial Narrow" w:eastAsia="Times New Roman" w:hAnsi="Arial Narrow"/>
        </w:rPr>
        <w:t xml:space="preserve"> document</w:t>
      </w:r>
      <w:r w:rsidRPr="00C87964">
        <w:rPr>
          <w:rFonts w:ascii="Arial Narrow" w:eastAsia="Times New Roman" w:hAnsi="Arial Narrow"/>
        </w:rPr>
        <w:t>.</w:t>
      </w:r>
      <w:r w:rsidR="0068650F" w:rsidRPr="00C87964">
        <w:rPr>
          <w:rFonts w:ascii="Arial Narrow" w:eastAsia="Times New Roman" w:hAnsi="Arial Narrow"/>
        </w:rPr>
        <w:br/>
      </w:r>
    </w:p>
    <w:p w14:paraId="1450C350" w14:textId="7F7C7730" w:rsidR="0066591D" w:rsidRPr="00C87964" w:rsidRDefault="0066591D" w:rsidP="0066591D">
      <w:pPr>
        <w:pStyle w:val="ListParagraph"/>
        <w:numPr>
          <w:ilvl w:val="0"/>
          <w:numId w:val="2"/>
        </w:numPr>
        <w:spacing w:after="240"/>
        <w:rPr>
          <w:rFonts w:ascii="Arial Narrow" w:eastAsia="Times New Roman" w:hAnsi="Arial Narrow"/>
        </w:rPr>
      </w:pPr>
      <w:r w:rsidRPr="00C87964">
        <w:rPr>
          <w:rFonts w:ascii="Arial Narrow" w:eastAsia="Times New Roman" w:hAnsi="Arial Narrow"/>
        </w:rPr>
        <w:t>1-</w:t>
      </w:r>
      <w:r w:rsidR="00376844">
        <w:rPr>
          <w:rFonts w:ascii="Arial Narrow" w:eastAsia="Times New Roman" w:hAnsi="Arial Narrow"/>
        </w:rPr>
        <w:t>2</w:t>
      </w:r>
      <w:r w:rsidRPr="00C87964">
        <w:rPr>
          <w:rFonts w:ascii="Arial Narrow" w:eastAsia="Times New Roman" w:hAnsi="Arial Narrow"/>
        </w:rPr>
        <w:t xml:space="preserve"> </w:t>
      </w:r>
      <w:r w:rsidR="0052284E" w:rsidRPr="00C87964">
        <w:rPr>
          <w:rFonts w:ascii="Arial Narrow" w:eastAsia="Times New Roman" w:hAnsi="Arial Narrow"/>
        </w:rPr>
        <w:t xml:space="preserve">Central </w:t>
      </w:r>
      <w:r w:rsidRPr="00C87964">
        <w:rPr>
          <w:rFonts w:ascii="Arial Narrow" w:eastAsia="Times New Roman" w:hAnsi="Arial Narrow"/>
        </w:rPr>
        <w:t>on March 1—detailed webinar on how all stacks up</w:t>
      </w:r>
      <w:r w:rsidR="0052284E" w:rsidRPr="00C87964">
        <w:rPr>
          <w:rFonts w:ascii="Arial Narrow" w:eastAsia="Times New Roman" w:hAnsi="Arial Narrow"/>
        </w:rPr>
        <w:t>.</w:t>
      </w:r>
      <w:r w:rsidR="0068650F" w:rsidRPr="00C87964">
        <w:rPr>
          <w:rFonts w:ascii="Arial Narrow" w:eastAsia="Times New Roman" w:hAnsi="Arial Narrow"/>
        </w:rPr>
        <w:br/>
      </w:r>
    </w:p>
    <w:p w14:paraId="7BEB8443" w14:textId="64C05D78" w:rsidR="0066591D" w:rsidRPr="00C87964" w:rsidRDefault="0066591D" w:rsidP="0066591D">
      <w:pPr>
        <w:pStyle w:val="ListParagraph"/>
        <w:numPr>
          <w:ilvl w:val="0"/>
          <w:numId w:val="2"/>
        </w:numPr>
        <w:spacing w:after="240"/>
        <w:rPr>
          <w:rFonts w:ascii="Arial Narrow" w:eastAsia="Times New Roman" w:hAnsi="Arial Narrow"/>
        </w:rPr>
      </w:pPr>
      <w:r w:rsidRPr="00C87964">
        <w:rPr>
          <w:rFonts w:ascii="Arial Narrow" w:eastAsia="Times New Roman" w:hAnsi="Arial Narrow"/>
        </w:rPr>
        <w:t>You will receive details more “last minute”—this work will go on beyond hill day</w:t>
      </w:r>
      <w:r w:rsidR="00A51991">
        <w:rPr>
          <w:rFonts w:ascii="Arial Narrow" w:eastAsia="Times New Roman" w:hAnsi="Arial Narrow"/>
        </w:rPr>
        <w:t>.</w:t>
      </w:r>
      <w:r w:rsidRPr="00C87964">
        <w:rPr>
          <w:rFonts w:ascii="Arial Narrow" w:eastAsia="Times New Roman" w:hAnsi="Arial Narrow"/>
        </w:rPr>
        <w:t xml:space="preserve"> </w:t>
      </w:r>
    </w:p>
    <w:p w14:paraId="20BF535B" w14:textId="77777777" w:rsidR="001654A3" w:rsidRPr="00C87964" w:rsidRDefault="001654A3" w:rsidP="0066591D">
      <w:pPr>
        <w:spacing w:after="240"/>
        <w:ind w:left="360"/>
        <w:rPr>
          <w:rFonts w:ascii="Arial Narrow" w:eastAsia="Times New Roman" w:hAnsi="Arial Narrow"/>
          <w:b/>
          <w:bCs/>
          <w:u w:val="single"/>
        </w:rPr>
      </w:pPr>
    </w:p>
    <w:p w14:paraId="707D4780" w14:textId="1BEE51A8" w:rsidR="0066591D" w:rsidRPr="00C87964" w:rsidRDefault="0066591D" w:rsidP="0066591D">
      <w:pPr>
        <w:spacing w:after="240"/>
        <w:ind w:left="360"/>
        <w:rPr>
          <w:rFonts w:ascii="Arial Narrow" w:eastAsia="Times New Roman" w:hAnsi="Arial Narrow"/>
        </w:rPr>
      </w:pPr>
      <w:r w:rsidRPr="00C87964">
        <w:rPr>
          <w:rFonts w:ascii="Arial Narrow" w:eastAsia="Times New Roman" w:hAnsi="Arial Narrow"/>
          <w:b/>
          <w:bCs/>
          <w:u w:val="single"/>
        </w:rPr>
        <w:t>Handle With Care:</w:t>
      </w:r>
      <w:r w:rsidRPr="00C87964">
        <w:rPr>
          <w:rFonts w:ascii="Arial Narrow" w:eastAsia="Times New Roman" w:hAnsi="Arial Narrow"/>
        </w:rPr>
        <w:t xml:space="preserve">  </w:t>
      </w:r>
    </w:p>
    <w:p w14:paraId="60E44679" w14:textId="677FD5B2" w:rsidR="00E06006" w:rsidRPr="00C87964" w:rsidRDefault="00543E77" w:rsidP="00E06006">
      <w:pPr>
        <w:pStyle w:val="ListParagraph"/>
        <w:numPr>
          <w:ilvl w:val="0"/>
          <w:numId w:val="2"/>
        </w:numPr>
        <w:spacing w:after="240"/>
        <w:rPr>
          <w:rFonts w:ascii="Arial Narrow" w:eastAsia="Times New Roman" w:hAnsi="Arial Narrow"/>
        </w:rPr>
      </w:pPr>
      <w:hyperlink r:id="rId7" w:history="1">
        <w:r w:rsidR="00E06006" w:rsidRPr="00C87964">
          <w:rPr>
            <w:rStyle w:val="Hyperlink"/>
            <w:rFonts w:ascii="Arial Narrow" w:hAnsi="Arial Narrow"/>
          </w:rPr>
          <w:t>Program Overview – Handle with Care (tnhandlewithcare.org)</w:t>
        </w:r>
      </w:hyperlink>
      <w:r w:rsidR="0068650F" w:rsidRPr="00C87964">
        <w:rPr>
          <w:rFonts w:ascii="Arial Narrow" w:hAnsi="Arial Narrow"/>
        </w:rPr>
        <w:br/>
      </w:r>
    </w:p>
    <w:p w14:paraId="4B2535CD" w14:textId="2E35F691" w:rsidR="00E06006" w:rsidRPr="00C87964" w:rsidRDefault="0066591D" w:rsidP="00E06006">
      <w:pPr>
        <w:pStyle w:val="ListParagraph"/>
        <w:numPr>
          <w:ilvl w:val="0"/>
          <w:numId w:val="2"/>
        </w:numPr>
        <w:spacing w:after="240"/>
        <w:rPr>
          <w:rFonts w:ascii="Arial Narrow" w:eastAsia="Times New Roman" w:hAnsi="Arial Narrow"/>
        </w:rPr>
      </w:pPr>
      <w:r w:rsidRPr="00C87964">
        <w:rPr>
          <w:rFonts w:ascii="Arial Narrow" w:eastAsia="Times New Roman" w:hAnsi="Arial Narrow"/>
        </w:rPr>
        <w:t>We are supporting HB2089 and SB2268.</w:t>
      </w:r>
      <w:r w:rsidR="00E06006" w:rsidRPr="00C87964">
        <w:rPr>
          <w:rFonts w:ascii="Arial Narrow" w:eastAsia="Times New Roman" w:hAnsi="Arial Narrow"/>
        </w:rPr>
        <w:t xml:space="preserve"> Rep White and Sen. Walley are the sponsors.</w:t>
      </w:r>
      <w:r w:rsidR="0068650F" w:rsidRPr="00C87964">
        <w:rPr>
          <w:rFonts w:ascii="Arial Narrow" w:eastAsia="Times New Roman" w:hAnsi="Arial Narrow"/>
        </w:rPr>
        <w:br/>
      </w:r>
    </w:p>
    <w:p w14:paraId="627BC923" w14:textId="4C5581E0" w:rsidR="00E06006" w:rsidRPr="00C87964" w:rsidRDefault="00E06006" w:rsidP="00E06006">
      <w:pPr>
        <w:pStyle w:val="ListParagraph"/>
        <w:numPr>
          <w:ilvl w:val="0"/>
          <w:numId w:val="2"/>
        </w:numPr>
        <w:spacing w:after="240"/>
        <w:rPr>
          <w:rFonts w:ascii="Arial Narrow" w:eastAsia="Times New Roman" w:hAnsi="Arial Narrow"/>
        </w:rPr>
      </w:pPr>
      <w:r w:rsidRPr="00C87964">
        <w:rPr>
          <w:rFonts w:ascii="Arial Narrow" w:eastAsia="Times New Roman" w:hAnsi="Arial Narrow"/>
        </w:rPr>
        <w:t xml:space="preserve">There is no fiscal note—it’s just administrative to enable us to replicate this fabulous program more readily.  </w:t>
      </w:r>
      <w:r w:rsidR="0068650F" w:rsidRPr="00C87964">
        <w:rPr>
          <w:rFonts w:ascii="Arial Narrow" w:eastAsia="Times New Roman" w:hAnsi="Arial Narrow"/>
        </w:rPr>
        <w:br/>
      </w:r>
    </w:p>
    <w:p w14:paraId="1C0CC87C" w14:textId="78214FB2" w:rsidR="00E06006" w:rsidRPr="00C87964" w:rsidRDefault="008B1704" w:rsidP="00E06006">
      <w:pPr>
        <w:pStyle w:val="ListParagraph"/>
        <w:numPr>
          <w:ilvl w:val="0"/>
          <w:numId w:val="2"/>
        </w:numPr>
        <w:spacing w:after="240"/>
        <w:rPr>
          <w:rFonts w:ascii="Arial Narrow" w:eastAsia="Times New Roman" w:hAnsi="Arial Narrow"/>
        </w:rPr>
      </w:pPr>
      <w:r w:rsidRPr="00C87964">
        <w:rPr>
          <w:rFonts w:ascii="Arial Narrow" w:eastAsia="Times New Roman" w:hAnsi="Arial Narrow"/>
        </w:rPr>
        <w:t>As of now…</w:t>
      </w:r>
      <w:r w:rsidR="00E06006" w:rsidRPr="00C87964">
        <w:rPr>
          <w:rFonts w:ascii="Arial Narrow" w:eastAsia="Times New Roman" w:hAnsi="Arial Narrow"/>
        </w:rPr>
        <w:t xml:space="preserve">On House Public Service subcommittee calendar for 2/23.  Representatives Helton, Alexander, Jernigan, Johnson, </w:t>
      </w:r>
      <w:proofErr w:type="spellStart"/>
      <w:r w:rsidR="00E06006" w:rsidRPr="00C87964">
        <w:rPr>
          <w:rFonts w:ascii="Arial Narrow" w:eastAsia="Times New Roman" w:hAnsi="Arial Narrow"/>
        </w:rPr>
        <w:t>Keisling</w:t>
      </w:r>
      <w:proofErr w:type="spellEnd"/>
      <w:r w:rsidR="00E06006" w:rsidRPr="00C87964">
        <w:rPr>
          <w:rFonts w:ascii="Arial Narrow" w:eastAsia="Times New Roman" w:hAnsi="Arial Narrow"/>
        </w:rPr>
        <w:t xml:space="preserve">, Marsh, Windle </w:t>
      </w:r>
      <w:hyperlink r:id="rId8" w:history="1">
        <w:r w:rsidR="00E06006" w:rsidRPr="00C87964">
          <w:rPr>
            <w:rStyle w:val="Hyperlink"/>
            <w:rFonts w:ascii="Arial Narrow" w:hAnsi="Arial Narrow"/>
          </w:rPr>
          <w:t>House Public Service &amp; Employees Subcommittee - TN General Assembly</w:t>
        </w:r>
      </w:hyperlink>
      <w:r w:rsidR="0068650F" w:rsidRPr="00C87964">
        <w:rPr>
          <w:rFonts w:ascii="Arial Narrow" w:hAnsi="Arial Narrow"/>
        </w:rPr>
        <w:br/>
      </w:r>
    </w:p>
    <w:p w14:paraId="2CEA4F16" w14:textId="325B7AD6" w:rsidR="00E06006" w:rsidRPr="00F53E5D" w:rsidRDefault="008B1704" w:rsidP="00E06006">
      <w:pPr>
        <w:pStyle w:val="ListParagraph"/>
        <w:numPr>
          <w:ilvl w:val="0"/>
          <w:numId w:val="2"/>
        </w:numPr>
        <w:spacing w:after="240"/>
        <w:rPr>
          <w:rStyle w:val="Hyperlink"/>
          <w:rFonts w:ascii="Arial Narrow" w:eastAsia="Times New Roman" w:hAnsi="Arial Narrow"/>
          <w:color w:val="auto"/>
          <w:u w:val="none"/>
        </w:rPr>
      </w:pPr>
      <w:r w:rsidRPr="00C87964">
        <w:rPr>
          <w:rFonts w:ascii="Arial Narrow" w:eastAsia="Times New Roman" w:hAnsi="Arial Narrow"/>
        </w:rPr>
        <w:t>As of now…</w:t>
      </w:r>
      <w:r w:rsidR="00E06006" w:rsidRPr="00C87964">
        <w:rPr>
          <w:rFonts w:ascii="Arial Narrow" w:eastAsia="Times New Roman" w:hAnsi="Arial Narrow"/>
        </w:rPr>
        <w:t xml:space="preserve">Senate referred to State and Local Government Committee: Senators Briggs, Gardenhire, Walley, Jackson, Kelsey, Kyle, Powers, </w:t>
      </w:r>
      <w:proofErr w:type="spellStart"/>
      <w:r w:rsidR="00E06006" w:rsidRPr="00C87964">
        <w:rPr>
          <w:rFonts w:ascii="Arial Narrow" w:eastAsia="Times New Roman" w:hAnsi="Arial Narrow"/>
        </w:rPr>
        <w:t>Yager</w:t>
      </w:r>
      <w:proofErr w:type="spellEnd"/>
      <w:r w:rsidR="00E06006" w:rsidRPr="00C87964">
        <w:rPr>
          <w:rFonts w:ascii="Arial Narrow" w:eastAsia="Times New Roman" w:hAnsi="Arial Narrow"/>
        </w:rPr>
        <w:t xml:space="preserve">, and </w:t>
      </w:r>
      <w:proofErr w:type="spellStart"/>
      <w:r w:rsidR="00E06006" w:rsidRPr="00C87964">
        <w:rPr>
          <w:rFonts w:ascii="Arial Narrow" w:eastAsia="Times New Roman" w:hAnsi="Arial Narrow"/>
        </w:rPr>
        <w:t>Yarbro</w:t>
      </w:r>
      <w:proofErr w:type="spellEnd"/>
      <w:r w:rsidR="00E06006" w:rsidRPr="00C87964">
        <w:rPr>
          <w:rFonts w:ascii="Arial Narrow" w:eastAsia="Times New Roman" w:hAnsi="Arial Narrow"/>
        </w:rPr>
        <w:t xml:space="preserve"> </w:t>
      </w:r>
      <w:hyperlink r:id="rId9" w:history="1">
        <w:r w:rsidR="00E06006" w:rsidRPr="00C87964">
          <w:rPr>
            <w:rStyle w:val="Hyperlink"/>
            <w:rFonts w:ascii="Arial Narrow" w:hAnsi="Arial Narrow"/>
          </w:rPr>
          <w:t>Senate State and Local Government Committee - TN General Assembly</w:t>
        </w:r>
      </w:hyperlink>
      <w:r w:rsidR="00F53E5D">
        <w:rPr>
          <w:rStyle w:val="Hyperlink"/>
          <w:rFonts w:ascii="Arial Narrow" w:hAnsi="Arial Narrow"/>
        </w:rPr>
        <w:br/>
      </w:r>
    </w:p>
    <w:p w14:paraId="5642AF30" w14:textId="42218C94" w:rsidR="00F53E5D" w:rsidRPr="00C87964" w:rsidRDefault="00F53E5D" w:rsidP="00E06006">
      <w:pPr>
        <w:pStyle w:val="ListParagraph"/>
        <w:numPr>
          <w:ilvl w:val="0"/>
          <w:numId w:val="2"/>
        </w:numPr>
        <w:spacing w:after="240"/>
        <w:rPr>
          <w:rFonts w:ascii="Arial Narrow" w:eastAsia="Times New Roman" w:hAnsi="Arial Narrow"/>
        </w:rPr>
      </w:pPr>
      <w:r>
        <w:rPr>
          <w:rFonts w:ascii="Arial Narrow" w:eastAsia="Times New Roman" w:hAnsi="Arial Narrow"/>
        </w:rPr>
        <w:t xml:space="preserve">Talkers from the </w:t>
      </w:r>
      <w:r w:rsidR="008615DC">
        <w:rPr>
          <w:rFonts w:ascii="Arial Narrow" w:eastAsia="Times New Roman" w:hAnsi="Arial Narrow"/>
        </w:rPr>
        <w:t>Tennessee Association of Chiefs of Police</w:t>
      </w:r>
      <w:r>
        <w:rPr>
          <w:rFonts w:ascii="Arial Narrow" w:eastAsia="Times New Roman" w:hAnsi="Arial Narrow"/>
        </w:rPr>
        <w:t xml:space="preserve">. </w:t>
      </w:r>
    </w:p>
    <w:p w14:paraId="45A23767" w14:textId="77777777" w:rsidR="001828D2" w:rsidRPr="00C87964" w:rsidRDefault="001828D2">
      <w:pPr>
        <w:spacing w:after="160" w:line="259" w:lineRule="auto"/>
        <w:rPr>
          <w:rFonts w:ascii="Arial Narrow" w:eastAsia="Times New Roman" w:hAnsi="Arial Narrow"/>
        </w:rPr>
      </w:pPr>
      <w:r w:rsidRPr="00C87964">
        <w:rPr>
          <w:rFonts w:ascii="Arial Narrow" w:eastAsia="Times New Roman" w:hAnsi="Arial Narrow"/>
        </w:rPr>
        <w:br w:type="page"/>
      </w:r>
    </w:p>
    <w:p w14:paraId="21368EAC" w14:textId="2303CE98" w:rsidR="00125732" w:rsidRPr="00C87964" w:rsidRDefault="00125732" w:rsidP="00125732">
      <w:pPr>
        <w:ind w:left="360"/>
        <w:rPr>
          <w:rFonts w:ascii="Arial Narrow" w:hAnsi="Arial Narrow"/>
          <w:b/>
          <w:bCs/>
          <w:u w:val="single"/>
        </w:rPr>
      </w:pPr>
      <w:r w:rsidRPr="00C87964">
        <w:rPr>
          <w:rFonts w:ascii="Arial Narrow" w:hAnsi="Arial Narrow"/>
          <w:b/>
          <w:bCs/>
          <w:u w:val="single"/>
        </w:rPr>
        <w:lastRenderedPageBreak/>
        <w:t>Pre-K:</w:t>
      </w:r>
    </w:p>
    <w:p w14:paraId="641965F9" w14:textId="77777777" w:rsidR="00125732" w:rsidRPr="00C87964" w:rsidRDefault="00125732" w:rsidP="00125732">
      <w:pPr>
        <w:ind w:left="360"/>
        <w:rPr>
          <w:rFonts w:ascii="Arial Narrow" w:hAnsi="Arial Narrow"/>
        </w:rPr>
      </w:pPr>
    </w:p>
    <w:p w14:paraId="28012A7D" w14:textId="2553C091" w:rsidR="00125732" w:rsidRPr="00C87964" w:rsidRDefault="001828D2" w:rsidP="001828D2">
      <w:pPr>
        <w:ind w:left="360"/>
        <w:rPr>
          <w:rFonts w:ascii="Arial Narrow" w:eastAsia="Times New Roman" w:hAnsi="Arial Narrow"/>
        </w:rPr>
      </w:pPr>
      <w:r w:rsidRPr="00C87964">
        <w:rPr>
          <w:rFonts w:ascii="Arial Narrow" w:eastAsia="Times New Roman" w:hAnsi="Arial Narrow"/>
        </w:rPr>
        <w:t xml:space="preserve">We </w:t>
      </w:r>
      <w:r w:rsidR="00125732" w:rsidRPr="00C87964">
        <w:rPr>
          <w:rFonts w:ascii="Arial Narrow" w:eastAsia="Times New Roman" w:hAnsi="Arial Narrow"/>
        </w:rPr>
        <w:t>are</w:t>
      </w:r>
      <w:r w:rsidRPr="00C87964">
        <w:rPr>
          <w:rFonts w:ascii="Arial Narrow" w:eastAsia="Times New Roman" w:hAnsi="Arial Narrow"/>
        </w:rPr>
        <w:t xml:space="preserve"> supporting Senate Bill 2563/House Bill 1890 (Sen. Crowe, Rep. Haston)</w:t>
      </w:r>
    </w:p>
    <w:p w14:paraId="190F33D9" w14:textId="77777777" w:rsidR="00125732" w:rsidRPr="00C87964" w:rsidRDefault="00125732" w:rsidP="001828D2">
      <w:pPr>
        <w:ind w:left="360"/>
        <w:rPr>
          <w:rFonts w:ascii="Arial Narrow" w:eastAsia="Times New Roman" w:hAnsi="Arial Narrow"/>
        </w:rPr>
      </w:pPr>
    </w:p>
    <w:p w14:paraId="33F25BEB" w14:textId="07361AB4" w:rsidR="001828D2" w:rsidRPr="00C87964" w:rsidRDefault="001828D2" w:rsidP="00863934">
      <w:pPr>
        <w:pStyle w:val="ListParagraph"/>
        <w:numPr>
          <w:ilvl w:val="0"/>
          <w:numId w:val="2"/>
        </w:numPr>
        <w:rPr>
          <w:rFonts w:ascii="Arial Narrow" w:eastAsia="Times New Roman" w:hAnsi="Arial Narrow"/>
        </w:rPr>
      </w:pPr>
      <w:r w:rsidRPr="00C87964">
        <w:rPr>
          <w:rFonts w:ascii="Arial Narrow" w:eastAsia="Times New Roman" w:hAnsi="Arial Narrow"/>
        </w:rPr>
        <w:t xml:space="preserve"> Looks to make Pre-K considered "elementary" for the purposes of federal funding. When ESSR funds came out, there was confusion about whether money could be spent on PreK and the confusion was not cleared up until after districts had turned in their proposals. This bill make</w:t>
      </w:r>
      <w:r w:rsidR="000717E2">
        <w:rPr>
          <w:rFonts w:ascii="Arial Narrow" w:eastAsia="Times New Roman" w:hAnsi="Arial Narrow"/>
        </w:rPr>
        <w:t>s</w:t>
      </w:r>
      <w:r w:rsidRPr="00C87964">
        <w:rPr>
          <w:rFonts w:ascii="Arial Narrow" w:eastAsia="Times New Roman" w:hAnsi="Arial Narrow"/>
        </w:rPr>
        <w:t xml:space="preserve"> sure there's consensus that Pre</w:t>
      </w:r>
      <w:r w:rsidR="00125732" w:rsidRPr="00C87964">
        <w:rPr>
          <w:rFonts w:ascii="Arial Narrow" w:eastAsia="Times New Roman" w:hAnsi="Arial Narrow"/>
        </w:rPr>
        <w:t>-</w:t>
      </w:r>
      <w:r w:rsidRPr="00C87964">
        <w:rPr>
          <w:rFonts w:ascii="Arial Narrow" w:eastAsia="Times New Roman" w:hAnsi="Arial Narrow"/>
        </w:rPr>
        <w:t xml:space="preserve">K is considered eligible for funding labeled "elementary.”  </w:t>
      </w:r>
      <w:r w:rsidR="004C0C61" w:rsidRPr="00C87964">
        <w:rPr>
          <w:rFonts w:ascii="Arial Narrow" w:eastAsia="Times New Roman" w:hAnsi="Arial Narrow"/>
        </w:rPr>
        <w:br/>
      </w:r>
    </w:p>
    <w:p w14:paraId="6DA0B7DB" w14:textId="16EEF62D" w:rsidR="00125732" w:rsidRPr="00C87964" w:rsidRDefault="00125732" w:rsidP="00E157D7">
      <w:pPr>
        <w:pStyle w:val="ListParagraph"/>
        <w:numPr>
          <w:ilvl w:val="0"/>
          <w:numId w:val="2"/>
        </w:numPr>
        <w:rPr>
          <w:rFonts w:ascii="Arial Narrow" w:hAnsi="Arial Narrow"/>
        </w:rPr>
      </w:pPr>
      <w:r w:rsidRPr="00C87964">
        <w:rPr>
          <w:rFonts w:ascii="Arial Narrow" w:eastAsia="Times New Roman" w:hAnsi="Arial Narrow"/>
        </w:rPr>
        <w:t xml:space="preserve">As of now…on House Education Administration calendar for 2/23.  Representatives White, Hurt, Baum, Carringer, </w:t>
      </w:r>
      <w:proofErr w:type="spellStart"/>
      <w:r w:rsidRPr="00C87964">
        <w:rPr>
          <w:rFonts w:ascii="Arial Narrow" w:eastAsia="Times New Roman" w:hAnsi="Arial Narrow"/>
        </w:rPr>
        <w:t>Casada</w:t>
      </w:r>
      <w:proofErr w:type="spellEnd"/>
      <w:r w:rsidRPr="00C87964">
        <w:rPr>
          <w:rFonts w:ascii="Arial Narrow" w:eastAsia="Times New Roman" w:hAnsi="Arial Narrow"/>
        </w:rPr>
        <w:t xml:space="preserve">, </w:t>
      </w:r>
      <w:proofErr w:type="spellStart"/>
      <w:r w:rsidRPr="00C87964">
        <w:rPr>
          <w:rFonts w:ascii="Arial Narrow" w:eastAsia="Times New Roman" w:hAnsi="Arial Narrow"/>
        </w:rPr>
        <w:t>Cepicky</w:t>
      </w:r>
      <w:proofErr w:type="spellEnd"/>
      <w:r w:rsidRPr="00C87964">
        <w:rPr>
          <w:rFonts w:ascii="Arial Narrow" w:eastAsia="Times New Roman" w:hAnsi="Arial Narrow"/>
        </w:rPr>
        <w:t xml:space="preserve">, Clemmons, Cochran, Darby, Gillespie, Hakeem, Haston, Lafferty, Love, Parkinson, and Ragan. </w:t>
      </w:r>
      <w:hyperlink r:id="rId10" w:history="1">
        <w:r w:rsidRPr="00C87964">
          <w:rPr>
            <w:rFonts w:ascii="Arial Narrow" w:hAnsi="Arial Narrow"/>
            <w:color w:val="0000FF"/>
            <w:u w:val="single"/>
          </w:rPr>
          <w:t>House Education Administration Committee - TN General Assembly</w:t>
        </w:r>
      </w:hyperlink>
      <w:r w:rsidR="004C0C61" w:rsidRPr="00C87964">
        <w:rPr>
          <w:rFonts w:ascii="Arial Narrow" w:hAnsi="Arial Narrow"/>
        </w:rPr>
        <w:br/>
      </w:r>
    </w:p>
    <w:p w14:paraId="074E5290" w14:textId="790F0AA7" w:rsidR="00125732" w:rsidRPr="00C87964" w:rsidRDefault="00125732" w:rsidP="00E157D7">
      <w:pPr>
        <w:pStyle w:val="ListParagraph"/>
        <w:numPr>
          <w:ilvl w:val="0"/>
          <w:numId w:val="2"/>
        </w:numPr>
        <w:rPr>
          <w:rFonts w:ascii="Arial Narrow" w:hAnsi="Arial Narrow"/>
        </w:rPr>
      </w:pPr>
      <w:r w:rsidRPr="00C87964">
        <w:rPr>
          <w:rFonts w:ascii="Arial Narrow" w:hAnsi="Arial Narrow"/>
        </w:rPr>
        <w:t xml:space="preserve">As of now…referred to Senate Education Committee.  Senators Lundberg, Akbari, Bell, Crowe, Haile, Hensley, Kelsey, Powers and White.  </w:t>
      </w:r>
      <w:hyperlink r:id="rId11" w:history="1">
        <w:r w:rsidRPr="00C87964">
          <w:rPr>
            <w:rFonts w:ascii="Arial Narrow" w:hAnsi="Arial Narrow"/>
            <w:color w:val="0000FF"/>
            <w:u w:val="single"/>
          </w:rPr>
          <w:t>Senate Education Committee - TN General Assembly</w:t>
        </w:r>
      </w:hyperlink>
    </w:p>
    <w:p w14:paraId="5118B396" w14:textId="77777777" w:rsidR="00125732" w:rsidRPr="00C87964" w:rsidRDefault="00125732" w:rsidP="00125732">
      <w:pPr>
        <w:rPr>
          <w:rFonts w:ascii="Arial Narrow" w:hAnsi="Arial Narrow"/>
        </w:rPr>
      </w:pPr>
    </w:p>
    <w:p w14:paraId="48805639" w14:textId="6866E3D4" w:rsidR="001828D2" w:rsidRPr="00C87964" w:rsidRDefault="001828D2" w:rsidP="00125732">
      <w:pPr>
        <w:ind w:left="360"/>
        <w:rPr>
          <w:rFonts w:ascii="Arial Narrow" w:hAnsi="Arial Narrow"/>
          <w:color w:val="000000"/>
        </w:rPr>
      </w:pPr>
      <w:r w:rsidRPr="00C87964">
        <w:rPr>
          <w:rFonts w:ascii="Arial Narrow" w:hAnsi="Arial Narrow"/>
          <w:color w:val="000000"/>
        </w:rPr>
        <w:t xml:space="preserve">We </w:t>
      </w:r>
      <w:r w:rsidR="00125732" w:rsidRPr="00C87964">
        <w:rPr>
          <w:rFonts w:ascii="Arial Narrow" w:hAnsi="Arial Narrow"/>
          <w:color w:val="000000"/>
        </w:rPr>
        <w:t>are</w:t>
      </w:r>
      <w:r w:rsidRPr="00C87964">
        <w:rPr>
          <w:rFonts w:ascii="Arial Narrow" w:hAnsi="Arial Narrow"/>
          <w:color w:val="000000"/>
        </w:rPr>
        <w:t xml:space="preserve"> also be supporting this pre-k bill:  SB2179/HB2201, which would redirect sports gambling </w:t>
      </w:r>
      <w:r w:rsidR="00125732" w:rsidRPr="00C87964">
        <w:rPr>
          <w:rFonts w:ascii="Arial Narrow" w:hAnsi="Arial Narrow"/>
          <w:color w:val="000000"/>
        </w:rPr>
        <w:t>revenues</w:t>
      </w:r>
      <w:r w:rsidRPr="00C87964">
        <w:rPr>
          <w:rFonts w:ascii="Arial Narrow" w:hAnsi="Arial Narrow"/>
          <w:color w:val="000000"/>
        </w:rPr>
        <w:t xml:space="preserve"> to an account for the department of education to increase grants for pre-k classrooms.</w:t>
      </w:r>
      <w:r w:rsidR="004C0C61" w:rsidRPr="00C87964">
        <w:rPr>
          <w:rFonts w:ascii="Arial Narrow" w:hAnsi="Arial Narrow"/>
          <w:color w:val="000000"/>
        </w:rPr>
        <w:br/>
      </w:r>
    </w:p>
    <w:p w14:paraId="3EC2E40C" w14:textId="76FBCB79" w:rsidR="004C0C61" w:rsidRPr="00C87964" w:rsidRDefault="00125732" w:rsidP="004C0C61">
      <w:pPr>
        <w:pStyle w:val="ListParagraph"/>
        <w:numPr>
          <w:ilvl w:val="0"/>
          <w:numId w:val="2"/>
        </w:numPr>
        <w:rPr>
          <w:rFonts w:ascii="Arial Narrow" w:hAnsi="Arial Narrow"/>
        </w:rPr>
      </w:pPr>
      <w:r w:rsidRPr="00C87964">
        <w:rPr>
          <w:rFonts w:ascii="Arial Narrow" w:hAnsi="Arial Narrow"/>
        </w:rPr>
        <w:t>As of now…passed on to the Senate Education Committee</w:t>
      </w:r>
      <w:r w:rsidR="00543E77">
        <w:rPr>
          <w:rFonts w:ascii="Arial Narrow" w:hAnsi="Arial Narrow"/>
        </w:rPr>
        <w:t xml:space="preserve"> and on calendar 3/2</w:t>
      </w:r>
      <w:r w:rsidR="004C0C61" w:rsidRPr="00C87964">
        <w:rPr>
          <w:rFonts w:ascii="Arial Narrow" w:hAnsi="Arial Narrow"/>
        </w:rPr>
        <w:t xml:space="preserve"> </w:t>
      </w:r>
      <w:hyperlink r:id="rId12" w:history="1">
        <w:r w:rsidR="004C0C61" w:rsidRPr="00C87964">
          <w:rPr>
            <w:rFonts w:ascii="Arial Narrow" w:hAnsi="Arial Narrow"/>
            <w:color w:val="0000FF"/>
            <w:u w:val="single"/>
          </w:rPr>
          <w:t>Senate Education Committee - TN General Assembly</w:t>
        </w:r>
      </w:hyperlink>
      <w:r w:rsidR="004C0C61" w:rsidRPr="00C87964">
        <w:rPr>
          <w:rFonts w:ascii="Arial Narrow" w:hAnsi="Arial Narrow"/>
        </w:rPr>
        <w:t xml:space="preserve">.  Senators </w:t>
      </w:r>
      <w:proofErr w:type="spellStart"/>
      <w:r w:rsidR="004C0C61" w:rsidRPr="00C87964">
        <w:rPr>
          <w:rFonts w:ascii="Arial Narrow" w:hAnsi="Arial Narrow"/>
        </w:rPr>
        <w:t>Senators</w:t>
      </w:r>
      <w:proofErr w:type="spellEnd"/>
      <w:r w:rsidR="004C0C61" w:rsidRPr="00C87964">
        <w:rPr>
          <w:rFonts w:ascii="Arial Narrow" w:hAnsi="Arial Narrow"/>
        </w:rPr>
        <w:t xml:space="preserve"> Lundberg, Akbari, Bell, Crowe, Haile, Hensley, Kelsey, Powers and White. </w:t>
      </w:r>
      <w:r w:rsidR="00C87964" w:rsidRPr="00C87964">
        <w:rPr>
          <w:rFonts w:ascii="Arial Narrow" w:hAnsi="Arial Narrow"/>
        </w:rPr>
        <w:br/>
      </w:r>
    </w:p>
    <w:p w14:paraId="26502E10" w14:textId="227481C1" w:rsidR="00C436A1" w:rsidRPr="00C87964" w:rsidRDefault="004C0C61" w:rsidP="00EC5F15">
      <w:pPr>
        <w:pStyle w:val="ListParagraph"/>
        <w:numPr>
          <w:ilvl w:val="0"/>
          <w:numId w:val="2"/>
        </w:numPr>
        <w:rPr>
          <w:rFonts w:ascii="Arial Narrow" w:hAnsi="Arial Narrow"/>
        </w:rPr>
      </w:pPr>
      <w:r w:rsidRPr="00C87964">
        <w:rPr>
          <w:rFonts w:ascii="Arial Narrow" w:hAnsi="Arial Narrow"/>
        </w:rPr>
        <w:t xml:space="preserve">As of now…passed on to the k-12 subcommittee </w:t>
      </w:r>
      <w:r w:rsidR="00543E77">
        <w:rPr>
          <w:rFonts w:ascii="Arial Narrow" w:hAnsi="Arial Narrow"/>
        </w:rPr>
        <w:t>and on calendar 3/1</w:t>
      </w:r>
      <w:r w:rsidR="00125732" w:rsidRPr="00C87964">
        <w:rPr>
          <w:rFonts w:ascii="Arial Narrow" w:hAnsi="Arial Narrow"/>
        </w:rPr>
        <w:t xml:space="preserve">  </w:t>
      </w:r>
      <w:hyperlink r:id="rId13" w:history="1">
        <w:r w:rsidRPr="00C87964">
          <w:rPr>
            <w:rFonts w:ascii="Arial Narrow" w:hAnsi="Arial Narrow"/>
            <w:color w:val="0000FF"/>
            <w:u w:val="single"/>
          </w:rPr>
          <w:t>House Education Subcommittee - TN General Assembly</w:t>
        </w:r>
      </w:hyperlink>
      <w:r w:rsidRPr="00C87964">
        <w:rPr>
          <w:rFonts w:ascii="Arial Narrow" w:hAnsi="Arial Narrow"/>
        </w:rPr>
        <w:t xml:space="preserve">.  Representatives Haston, Carringer, </w:t>
      </w:r>
      <w:proofErr w:type="spellStart"/>
      <w:r w:rsidRPr="00C87964">
        <w:rPr>
          <w:rFonts w:ascii="Arial Narrow" w:hAnsi="Arial Narrow"/>
        </w:rPr>
        <w:t>Casada</w:t>
      </w:r>
      <w:proofErr w:type="spellEnd"/>
      <w:r w:rsidRPr="00C87964">
        <w:rPr>
          <w:rFonts w:ascii="Arial Narrow" w:hAnsi="Arial Narrow"/>
        </w:rPr>
        <w:t xml:space="preserve">, </w:t>
      </w:r>
      <w:proofErr w:type="spellStart"/>
      <w:r w:rsidRPr="00C87964">
        <w:rPr>
          <w:rFonts w:ascii="Arial Narrow" w:hAnsi="Arial Narrow"/>
        </w:rPr>
        <w:t>Cepicky</w:t>
      </w:r>
      <w:proofErr w:type="spellEnd"/>
      <w:r w:rsidRPr="00C87964">
        <w:rPr>
          <w:rFonts w:ascii="Arial Narrow" w:hAnsi="Arial Narrow"/>
        </w:rPr>
        <w:t>, Clemmons, Hurt, Love, Ragan and White.</w:t>
      </w:r>
    </w:p>
    <w:p w14:paraId="44FF3AA7" w14:textId="58368846" w:rsidR="00F53E5D" w:rsidRPr="00F53E5D" w:rsidRDefault="00C436A1" w:rsidP="004D4141">
      <w:pPr>
        <w:pStyle w:val="paragraph"/>
        <w:numPr>
          <w:ilvl w:val="0"/>
          <w:numId w:val="2"/>
        </w:numPr>
        <w:shd w:val="clear" w:color="auto" w:fill="F9F9F9"/>
        <w:spacing w:before="150" w:beforeAutospacing="0" w:after="300" w:afterAutospacing="0"/>
        <w:textAlignment w:val="baseline"/>
        <w:rPr>
          <w:rFonts w:ascii="Arial Narrow" w:hAnsi="Arial Narrow" w:cs="Open Sans"/>
          <w:spacing w:val="-6"/>
        </w:rPr>
      </w:pPr>
      <w:r w:rsidRPr="00F53E5D">
        <w:rPr>
          <w:rStyle w:val="normaltextrun"/>
          <w:rFonts w:ascii="Arial Narrow" w:hAnsi="Arial Narrow"/>
        </w:rPr>
        <w:t xml:space="preserve">Be aware that </w:t>
      </w:r>
      <w:r w:rsidRPr="00F53E5D">
        <w:rPr>
          <w:rStyle w:val="normaltextrun"/>
          <w:rFonts w:ascii="Arial Narrow" w:hAnsi="Arial Narrow"/>
          <w:color w:val="000000"/>
        </w:rPr>
        <w:t>researchers just released the </w:t>
      </w:r>
      <w:hyperlink r:id="rId14" w:history="1">
        <w:r w:rsidRPr="00F53E5D">
          <w:rPr>
            <w:rStyle w:val="Hyperlink"/>
            <w:rFonts w:ascii="Arial Narrow" w:hAnsi="Arial Narrow"/>
          </w:rPr>
          <w:t>latest findings </w:t>
        </w:r>
      </w:hyperlink>
      <w:r w:rsidRPr="00F53E5D">
        <w:rPr>
          <w:rStyle w:val="normaltextrun"/>
          <w:rFonts w:ascii="Arial Narrow" w:hAnsi="Arial Narrow"/>
          <w:color w:val="000000"/>
        </w:rPr>
        <w:t>of the </w:t>
      </w:r>
      <w:r w:rsidRPr="00F53E5D">
        <w:rPr>
          <w:rStyle w:val="normaltextrun"/>
          <w:rFonts w:ascii="Arial Narrow" w:hAnsi="Arial Narrow"/>
        </w:rPr>
        <w:t>multi-year study</w:t>
      </w:r>
      <w:r w:rsidRPr="00F53E5D">
        <w:rPr>
          <w:rStyle w:val="normaltextrun"/>
          <w:rFonts w:ascii="Arial Narrow" w:hAnsi="Arial Narrow"/>
          <w:color w:val="000000"/>
        </w:rPr>
        <w:t> following children who participated in Tennessee’s Voluntary Pre-K (VPK) program in 2009-10 and 2010-11 school years.  </w:t>
      </w:r>
      <w:r w:rsidR="000717E2" w:rsidRPr="00F53E5D">
        <w:rPr>
          <w:rStyle w:val="normaltextrun"/>
          <w:rFonts w:ascii="Arial Narrow" w:hAnsi="Arial Narrow"/>
          <w:color w:val="000000"/>
        </w:rPr>
        <w:t>It</w:t>
      </w:r>
      <w:r w:rsidRPr="00F53E5D">
        <w:rPr>
          <w:rStyle w:val="normaltextrun"/>
          <w:rFonts w:ascii="Arial Narrow" w:hAnsi="Arial Narrow"/>
          <w:color w:val="000000"/>
        </w:rPr>
        <w:t xml:space="preserve"> finds that at 6</w:t>
      </w:r>
      <w:r w:rsidRPr="00F53E5D">
        <w:rPr>
          <w:rStyle w:val="normaltextrun"/>
          <w:rFonts w:ascii="Arial Narrow" w:hAnsi="Arial Narrow"/>
          <w:color w:val="000000"/>
          <w:vertAlign w:val="superscript"/>
        </w:rPr>
        <w:t>th</w:t>
      </w:r>
      <w:r w:rsidRPr="00F53E5D">
        <w:rPr>
          <w:rStyle w:val="normaltextrun"/>
          <w:rFonts w:ascii="Arial Narrow" w:hAnsi="Arial Narrow"/>
          <w:color w:val="000000"/>
        </w:rPr>
        <w:t xml:space="preserve"> grade (similar to what they found</w:t>
      </w:r>
      <w:r w:rsidRPr="00F53E5D">
        <w:rPr>
          <w:rStyle w:val="normaltextrun"/>
          <w:rFonts w:ascii="Arial Narrow" w:hAnsi="Arial Narrow"/>
        </w:rPr>
        <w:t xml:space="preserve"> in 2015</w:t>
      </w:r>
      <w:r w:rsidRPr="00F53E5D">
        <w:rPr>
          <w:rStyle w:val="normaltextrun"/>
          <w:rFonts w:ascii="Arial Narrow" w:hAnsi="Arial Narrow"/>
          <w:color w:val="000000"/>
        </w:rPr>
        <w:t xml:space="preserve"> at 3</w:t>
      </w:r>
      <w:r w:rsidRPr="00F53E5D">
        <w:rPr>
          <w:rStyle w:val="normaltextrun"/>
          <w:rFonts w:ascii="Arial Narrow" w:hAnsi="Arial Narrow"/>
          <w:color w:val="000000"/>
          <w:vertAlign w:val="superscript"/>
        </w:rPr>
        <w:t>rd</w:t>
      </w:r>
      <w:r w:rsidRPr="00F53E5D">
        <w:rPr>
          <w:rStyle w:val="normaltextrun"/>
          <w:rFonts w:ascii="Arial Narrow" w:hAnsi="Arial Narrow"/>
          <w:color w:val="000000"/>
        </w:rPr>
        <w:t xml:space="preserve"> grade) the VPK children were doing worse than their control group peers in academic achievement, discipline issues and special education referrals. </w:t>
      </w:r>
      <w:r w:rsidRPr="00F53E5D">
        <w:rPr>
          <w:rStyle w:val="eop"/>
          <w:rFonts w:ascii="Arial Narrow" w:hAnsi="Arial Narrow"/>
          <w:color w:val="000000"/>
        </w:rPr>
        <w:t> Talking point document from TQEE.</w:t>
      </w:r>
      <w:r w:rsidR="00F53E5D" w:rsidRPr="00F53E5D">
        <w:rPr>
          <w:rStyle w:val="eop"/>
          <w:rFonts w:ascii="Arial Narrow" w:hAnsi="Arial Narrow"/>
          <w:color w:val="000000"/>
        </w:rPr>
        <w:t xml:space="preserve"> ONLY if needed.  Do not bring-up the study but be prepared if your legislator does.</w:t>
      </w:r>
    </w:p>
    <w:p w14:paraId="51639BBF" w14:textId="01DCBF79" w:rsidR="00F53E5D" w:rsidRDefault="00F53E5D" w:rsidP="00F53E5D">
      <w:pPr>
        <w:pStyle w:val="NormalWeb"/>
        <w:numPr>
          <w:ilvl w:val="0"/>
          <w:numId w:val="2"/>
        </w:numPr>
        <w:shd w:val="clear" w:color="auto" w:fill="F9F9F9"/>
        <w:spacing w:before="150" w:beforeAutospacing="0" w:after="300" w:afterAutospacing="0"/>
        <w:rPr>
          <w:rFonts w:ascii="Arial Narrow" w:hAnsi="Arial Narrow" w:cs="Open Sans"/>
          <w:spacing w:val="-6"/>
          <w:sz w:val="22"/>
          <w:szCs w:val="22"/>
        </w:rPr>
      </w:pPr>
      <w:r>
        <w:rPr>
          <w:rFonts w:ascii="Arial Narrow" w:hAnsi="Arial Narrow" w:cs="Open Sans"/>
          <w:spacing w:val="-6"/>
          <w:sz w:val="22"/>
          <w:szCs w:val="22"/>
        </w:rPr>
        <w:t xml:space="preserve">Stress--The </w:t>
      </w:r>
      <w:r w:rsidRPr="00F53E5D">
        <w:rPr>
          <w:rFonts w:ascii="Arial Narrow" w:hAnsi="Arial Narrow" w:cs="Open Sans"/>
          <w:spacing w:val="-6"/>
          <w:sz w:val="22"/>
          <w:szCs w:val="22"/>
        </w:rPr>
        <w:t>Voluntary Pre-K initiative provides Tennessee's three- and four-year-old children—with an emphasis on four</w:t>
      </w:r>
      <w:r>
        <w:rPr>
          <w:rFonts w:ascii="Arial Narrow" w:hAnsi="Arial Narrow" w:cs="Open Sans"/>
          <w:spacing w:val="-6"/>
          <w:sz w:val="22"/>
          <w:szCs w:val="22"/>
        </w:rPr>
        <w:t>-</w:t>
      </w:r>
      <w:r w:rsidRPr="00F53E5D">
        <w:rPr>
          <w:rFonts w:ascii="Arial Narrow" w:hAnsi="Arial Narrow" w:cs="Open Sans"/>
          <w:spacing w:val="-6"/>
          <w:sz w:val="22"/>
          <w:szCs w:val="22"/>
        </w:rPr>
        <w:t>year</w:t>
      </w:r>
      <w:r>
        <w:rPr>
          <w:rFonts w:ascii="Arial Narrow" w:hAnsi="Arial Narrow" w:cs="Open Sans"/>
          <w:spacing w:val="-6"/>
          <w:sz w:val="22"/>
          <w:szCs w:val="22"/>
        </w:rPr>
        <w:t>-</w:t>
      </w:r>
      <w:proofErr w:type="spellStart"/>
      <w:r w:rsidRPr="00F53E5D">
        <w:rPr>
          <w:rFonts w:ascii="Arial Narrow" w:hAnsi="Arial Narrow" w:cs="Open Sans"/>
          <w:spacing w:val="-6"/>
          <w:sz w:val="22"/>
          <w:szCs w:val="22"/>
        </w:rPr>
        <w:t>olds</w:t>
      </w:r>
      <w:proofErr w:type="spellEnd"/>
      <w:r w:rsidRPr="00F53E5D">
        <w:rPr>
          <w:rFonts w:ascii="Arial Narrow" w:hAnsi="Arial Narrow" w:cs="Open Sans"/>
          <w:spacing w:val="-6"/>
          <w:sz w:val="22"/>
          <w:szCs w:val="22"/>
        </w:rPr>
        <w:t xml:space="preserve"> who are at-risk—an opportunity to develop school readiness skills (pre-academic and social skills).</w:t>
      </w:r>
    </w:p>
    <w:p w14:paraId="0E7A01A5" w14:textId="7529A2EF" w:rsidR="00F53E5D" w:rsidRPr="00F53E5D" w:rsidRDefault="00F53E5D" w:rsidP="00F53E5D">
      <w:pPr>
        <w:pStyle w:val="NormalWeb"/>
        <w:numPr>
          <w:ilvl w:val="0"/>
          <w:numId w:val="2"/>
        </w:numPr>
        <w:shd w:val="clear" w:color="auto" w:fill="F9F9F9"/>
        <w:spacing w:before="150" w:beforeAutospacing="0" w:after="300" w:afterAutospacing="0"/>
        <w:rPr>
          <w:rFonts w:ascii="Arial Narrow" w:hAnsi="Arial Narrow" w:cs="Open Sans"/>
          <w:spacing w:val="-6"/>
          <w:sz w:val="22"/>
          <w:szCs w:val="22"/>
        </w:rPr>
      </w:pPr>
      <w:r>
        <w:rPr>
          <w:rFonts w:ascii="Arial Narrow" w:hAnsi="Arial Narrow" w:cs="Open Sans"/>
          <w:spacing w:val="-6"/>
          <w:sz w:val="22"/>
          <w:szCs w:val="22"/>
        </w:rPr>
        <w:t>Stress--</w:t>
      </w:r>
      <w:r w:rsidRPr="00F53E5D">
        <w:rPr>
          <w:rFonts w:ascii="Arial Narrow" w:hAnsi="Arial Narrow" w:cs="Open Sans"/>
          <w:spacing w:val="-6"/>
          <w:sz w:val="22"/>
          <w:szCs w:val="22"/>
        </w:rPr>
        <w:t>Voluntary Pre-K classes promote a high-quality academic environment, which fosters the love and joy of learning and promotes success in kindergarten and throughout the child's life.</w:t>
      </w:r>
    </w:p>
    <w:p w14:paraId="36A928AF" w14:textId="128AA528" w:rsidR="00C52FE6" w:rsidRPr="00C52FE6" w:rsidRDefault="00543E77" w:rsidP="00F53E5D">
      <w:pPr>
        <w:pStyle w:val="paragraph"/>
        <w:numPr>
          <w:ilvl w:val="0"/>
          <w:numId w:val="2"/>
        </w:numPr>
        <w:spacing w:before="0" w:beforeAutospacing="0" w:after="0" w:afterAutospacing="0"/>
        <w:textAlignment w:val="baseline"/>
        <w:rPr>
          <w:rFonts w:ascii="Arial Narrow" w:hAnsi="Arial Narrow"/>
          <w:color w:val="000000"/>
        </w:rPr>
      </w:pPr>
      <w:hyperlink r:id="rId15" w:history="1">
        <w:r w:rsidR="00C52FE6" w:rsidRPr="00C52FE6">
          <w:rPr>
            <w:color w:val="0000FF"/>
            <w:u w:val="single"/>
          </w:rPr>
          <w:t xml:space="preserve">Why Invest </w:t>
        </w:r>
        <w:proofErr w:type="gramStart"/>
        <w:r w:rsidR="00C52FE6" w:rsidRPr="00C52FE6">
          <w:rPr>
            <w:color w:val="0000FF"/>
            <w:u w:val="single"/>
          </w:rPr>
          <w:t>In</w:t>
        </w:r>
        <w:proofErr w:type="gramEnd"/>
        <w:r w:rsidR="00C52FE6" w:rsidRPr="00C52FE6">
          <w:rPr>
            <w:color w:val="0000FF"/>
            <w:u w:val="single"/>
          </w:rPr>
          <w:t xml:space="preserve"> a Quality Pre-K Initiative? (tn.gov)</w:t>
        </w:r>
      </w:hyperlink>
      <w:r w:rsidR="00C52FE6">
        <w:br/>
      </w:r>
    </w:p>
    <w:p w14:paraId="3B4C432B" w14:textId="04A7DBD5" w:rsidR="00C436A1" w:rsidRPr="00C87964" w:rsidRDefault="00F53E5D" w:rsidP="00F53E5D">
      <w:pPr>
        <w:pStyle w:val="paragraph"/>
        <w:numPr>
          <w:ilvl w:val="0"/>
          <w:numId w:val="2"/>
        </w:numPr>
        <w:spacing w:before="0" w:beforeAutospacing="0" w:after="0" w:afterAutospacing="0"/>
        <w:textAlignment w:val="baseline"/>
        <w:rPr>
          <w:rStyle w:val="eop"/>
          <w:rFonts w:ascii="Arial Narrow" w:hAnsi="Arial Narrow"/>
          <w:color w:val="000000"/>
        </w:rPr>
      </w:pPr>
      <w:r>
        <w:rPr>
          <w:rStyle w:val="eop"/>
          <w:rFonts w:ascii="Arial Narrow" w:hAnsi="Arial Narrow"/>
          <w:color w:val="000000"/>
        </w:rPr>
        <w:t>Share local experiences and impacts.</w:t>
      </w:r>
      <w:r w:rsidR="003725DD">
        <w:rPr>
          <w:rStyle w:val="eop"/>
          <w:rFonts w:ascii="Arial Narrow" w:hAnsi="Arial Narrow"/>
          <w:color w:val="000000"/>
        </w:rPr>
        <w:br/>
      </w:r>
    </w:p>
    <w:p w14:paraId="7BB869B9" w14:textId="77777777" w:rsidR="00C436A1" w:rsidRPr="00C87964" w:rsidRDefault="00C436A1" w:rsidP="00C436A1">
      <w:pPr>
        <w:pStyle w:val="paragraph"/>
        <w:spacing w:before="0" w:beforeAutospacing="0" w:after="0" w:afterAutospacing="0"/>
        <w:ind w:left="360"/>
        <w:textAlignment w:val="baseline"/>
        <w:rPr>
          <w:rFonts w:ascii="Arial Narrow" w:hAnsi="Arial Narrow"/>
          <w:color w:val="000000"/>
        </w:rPr>
      </w:pPr>
    </w:p>
    <w:p w14:paraId="591EDC63" w14:textId="77777777" w:rsidR="003725DD" w:rsidRDefault="003725DD">
      <w:pPr>
        <w:spacing w:after="160" w:line="259" w:lineRule="auto"/>
        <w:rPr>
          <w:rFonts w:ascii="Arial Narrow" w:eastAsia="Times New Roman" w:hAnsi="Arial Narrow"/>
          <w:b/>
          <w:bCs/>
          <w:u w:val="single"/>
        </w:rPr>
      </w:pPr>
      <w:r>
        <w:rPr>
          <w:rFonts w:ascii="Arial Narrow" w:eastAsia="Times New Roman" w:hAnsi="Arial Narrow"/>
          <w:b/>
          <w:bCs/>
          <w:u w:val="single"/>
        </w:rPr>
        <w:br w:type="page"/>
      </w:r>
    </w:p>
    <w:p w14:paraId="2FFCC770" w14:textId="65ED3BE0" w:rsidR="00C436A1" w:rsidRPr="00C87964" w:rsidRDefault="00C436A1" w:rsidP="00C436A1">
      <w:pPr>
        <w:ind w:left="360"/>
        <w:rPr>
          <w:rFonts w:ascii="Arial Narrow" w:eastAsia="Times New Roman" w:hAnsi="Arial Narrow"/>
          <w:b/>
          <w:bCs/>
          <w:u w:val="single"/>
        </w:rPr>
      </w:pPr>
      <w:r w:rsidRPr="00C87964">
        <w:rPr>
          <w:rFonts w:ascii="Arial Narrow" w:eastAsia="Times New Roman" w:hAnsi="Arial Narrow"/>
          <w:b/>
          <w:bCs/>
          <w:u w:val="single"/>
        </w:rPr>
        <w:lastRenderedPageBreak/>
        <w:t xml:space="preserve">Value of Afterschool and Summer Programming:  </w:t>
      </w:r>
    </w:p>
    <w:p w14:paraId="0F7BDFF8" w14:textId="77777777" w:rsidR="00C436A1" w:rsidRPr="00C87964" w:rsidRDefault="00C436A1" w:rsidP="00C436A1">
      <w:pPr>
        <w:ind w:left="360"/>
        <w:rPr>
          <w:rFonts w:ascii="Arial Narrow" w:eastAsia="Times New Roman" w:hAnsi="Arial Narrow"/>
        </w:rPr>
      </w:pPr>
    </w:p>
    <w:p w14:paraId="66E47870" w14:textId="77777777" w:rsidR="003725DD" w:rsidRDefault="00C436A1" w:rsidP="00C436A1">
      <w:pPr>
        <w:ind w:left="360"/>
        <w:rPr>
          <w:rFonts w:ascii="Arial Narrow" w:eastAsia="Times New Roman" w:hAnsi="Arial Narrow"/>
        </w:rPr>
      </w:pPr>
      <w:r w:rsidRPr="00C87964">
        <w:rPr>
          <w:rFonts w:ascii="Arial Narrow" w:eastAsia="Times New Roman" w:hAnsi="Arial Narrow"/>
        </w:rPr>
        <w:t xml:space="preserve">This is general advocacy, and it is on our agenda for hill day for two reasons: </w:t>
      </w:r>
    </w:p>
    <w:p w14:paraId="5F6ED8A9" w14:textId="75CD7A94" w:rsidR="00C436A1" w:rsidRPr="00C87964" w:rsidRDefault="00C436A1" w:rsidP="00C436A1">
      <w:pPr>
        <w:ind w:left="360"/>
        <w:rPr>
          <w:rFonts w:ascii="Arial Narrow" w:eastAsia="Times New Roman" w:hAnsi="Arial Narrow"/>
        </w:rPr>
      </w:pPr>
      <w:r w:rsidRPr="00C87964">
        <w:rPr>
          <w:rFonts w:ascii="Arial Narrow" w:eastAsia="Times New Roman" w:hAnsi="Arial Narrow"/>
        </w:rPr>
        <w:br/>
        <w:t xml:space="preserve">(1) To grease the wheels for any federal funds that may trickle our state’s way, and </w:t>
      </w:r>
    </w:p>
    <w:p w14:paraId="3A7AA289" w14:textId="0E64A937" w:rsidR="00C436A1" w:rsidRPr="00C87964" w:rsidRDefault="00C436A1" w:rsidP="00C436A1">
      <w:pPr>
        <w:ind w:left="360"/>
        <w:rPr>
          <w:rFonts w:ascii="Arial Narrow" w:eastAsia="Times New Roman" w:hAnsi="Arial Narrow"/>
        </w:rPr>
      </w:pPr>
      <w:r w:rsidRPr="00C87964">
        <w:rPr>
          <w:rFonts w:ascii="Arial Narrow" w:eastAsia="Times New Roman" w:hAnsi="Arial Narrow"/>
        </w:rPr>
        <w:t>(2) to ensure preservation of the recurring monies for these programs through LEAPS and 21</w:t>
      </w:r>
      <w:r w:rsidRPr="00C87964">
        <w:rPr>
          <w:rFonts w:ascii="Arial Narrow" w:eastAsia="Times New Roman" w:hAnsi="Arial Narrow"/>
          <w:vertAlign w:val="superscript"/>
        </w:rPr>
        <w:t>st</w:t>
      </w:r>
      <w:r w:rsidRPr="00C87964">
        <w:rPr>
          <w:rFonts w:ascii="Arial Narrow" w:eastAsia="Times New Roman" w:hAnsi="Arial Narrow"/>
        </w:rPr>
        <w:t xml:space="preserve"> Century funding steams.   </w:t>
      </w:r>
    </w:p>
    <w:p w14:paraId="0DBA4521" w14:textId="77777777" w:rsidR="00C436A1" w:rsidRPr="00C87964" w:rsidRDefault="00C436A1" w:rsidP="00C436A1">
      <w:pPr>
        <w:ind w:left="360"/>
        <w:rPr>
          <w:rFonts w:ascii="Arial Narrow" w:eastAsia="Times New Roman" w:hAnsi="Arial Narrow"/>
        </w:rPr>
      </w:pPr>
    </w:p>
    <w:p w14:paraId="3DFAB0EB" w14:textId="77777777" w:rsidR="00C436A1" w:rsidRPr="00C87964" w:rsidRDefault="00C436A1" w:rsidP="00C436A1">
      <w:pPr>
        <w:pStyle w:val="ListParagraph"/>
        <w:numPr>
          <w:ilvl w:val="0"/>
          <w:numId w:val="2"/>
        </w:numPr>
        <w:rPr>
          <w:rFonts w:ascii="Arial Narrow" w:eastAsia="Times New Roman" w:hAnsi="Arial Narrow"/>
        </w:rPr>
      </w:pPr>
      <w:r w:rsidRPr="00C87964">
        <w:rPr>
          <w:rFonts w:ascii="Arial Narrow" w:eastAsia="Times New Roman" w:hAnsi="Arial Narrow"/>
        </w:rPr>
        <w:t>This is Afterschool in Tennessee document.</w:t>
      </w:r>
      <w:r w:rsidRPr="00C87964">
        <w:rPr>
          <w:rFonts w:ascii="Arial Narrow" w:eastAsia="Times New Roman" w:hAnsi="Arial Narrow"/>
        </w:rPr>
        <w:br/>
      </w:r>
    </w:p>
    <w:p w14:paraId="55620E79" w14:textId="77777777" w:rsidR="00C436A1" w:rsidRPr="00C87964" w:rsidRDefault="00543E77" w:rsidP="00C436A1">
      <w:pPr>
        <w:pStyle w:val="ListParagraph"/>
        <w:numPr>
          <w:ilvl w:val="0"/>
          <w:numId w:val="2"/>
        </w:numPr>
        <w:rPr>
          <w:rFonts w:ascii="Arial Narrow" w:hAnsi="Arial Narrow"/>
        </w:rPr>
      </w:pPr>
      <w:hyperlink r:id="rId16" w:history="1">
        <w:r w:rsidR="00C436A1" w:rsidRPr="00C87964">
          <w:rPr>
            <w:rStyle w:val="Hyperlink"/>
            <w:rFonts w:ascii="Arial Narrow" w:hAnsi="Arial Narrow"/>
          </w:rPr>
          <w:t>Afterschool Alliance</w:t>
        </w:r>
      </w:hyperlink>
      <w:r w:rsidR="00C436A1" w:rsidRPr="00C87964">
        <w:rPr>
          <w:rFonts w:ascii="Arial Narrow" w:hAnsi="Arial Narrow"/>
        </w:rPr>
        <w:t xml:space="preserve"> In your state, Tennessee for the latest on unmet demand for afterschool programming. </w:t>
      </w:r>
      <w:r w:rsidR="00C436A1" w:rsidRPr="00C87964">
        <w:rPr>
          <w:rFonts w:ascii="Arial Narrow" w:hAnsi="Arial Narrow"/>
        </w:rPr>
        <w:br/>
      </w:r>
    </w:p>
    <w:p w14:paraId="6D8F77C3" w14:textId="0FE14A23" w:rsidR="001828D2" w:rsidRPr="000717E2" w:rsidRDefault="00543E77" w:rsidP="00BA3DF4">
      <w:pPr>
        <w:pStyle w:val="ListParagraph"/>
        <w:numPr>
          <w:ilvl w:val="0"/>
          <w:numId w:val="2"/>
        </w:numPr>
        <w:rPr>
          <w:rFonts w:ascii="Arial Narrow" w:hAnsi="Arial Narrow"/>
        </w:rPr>
      </w:pPr>
      <w:hyperlink r:id="rId17" w:history="1">
        <w:r w:rsidR="00C436A1" w:rsidRPr="000717E2">
          <w:rPr>
            <w:rStyle w:val="Hyperlink"/>
            <w:rFonts w:ascii="Arial Narrow" w:hAnsi="Arial Narrow"/>
          </w:rPr>
          <w:t>America After 3PM 2020 Data (afterschoolalliance.org)</w:t>
        </w:r>
      </w:hyperlink>
      <w:r w:rsidR="00C436A1" w:rsidRPr="000717E2">
        <w:rPr>
          <w:rFonts w:ascii="Arial Narrow" w:hAnsi="Arial Narrow"/>
        </w:rPr>
        <w:t xml:space="preserve"> For the latest on unmet demand for summer programming in Tennessee.</w:t>
      </w:r>
    </w:p>
    <w:sectPr w:rsidR="001828D2" w:rsidRPr="000717E2" w:rsidSect="00182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065"/>
    <w:multiLevelType w:val="hybridMultilevel"/>
    <w:tmpl w:val="0DFE29CE"/>
    <w:lvl w:ilvl="0" w:tplc="E70C38A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E307E"/>
    <w:multiLevelType w:val="hybridMultilevel"/>
    <w:tmpl w:val="3F366A1E"/>
    <w:lvl w:ilvl="0" w:tplc="E70C38A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A10763"/>
    <w:multiLevelType w:val="hybridMultilevel"/>
    <w:tmpl w:val="34C83DE6"/>
    <w:lvl w:ilvl="0" w:tplc="E70C38A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486FAE"/>
    <w:multiLevelType w:val="hybridMultilevel"/>
    <w:tmpl w:val="FCAC0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1D"/>
    <w:rsid w:val="000717E2"/>
    <w:rsid w:val="00125732"/>
    <w:rsid w:val="001654A3"/>
    <w:rsid w:val="001828D2"/>
    <w:rsid w:val="003725DD"/>
    <w:rsid w:val="00376844"/>
    <w:rsid w:val="004C0C61"/>
    <w:rsid w:val="0052284E"/>
    <w:rsid w:val="00543E77"/>
    <w:rsid w:val="0066591D"/>
    <w:rsid w:val="0068650F"/>
    <w:rsid w:val="008615DC"/>
    <w:rsid w:val="008B1704"/>
    <w:rsid w:val="00A51991"/>
    <w:rsid w:val="00C436A1"/>
    <w:rsid w:val="00C52FE6"/>
    <w:rsid w:val="00C87964"/>
    <w:rsid w:val="00E06006"/>
    <w:rsid w:val="00F5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D39A"/>
  <w15:chartTrackingRefBased/>
  <w15:docId w15:val="{A941249C-086E-48EF-90F7-DF94D5BE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1D"/>
    <w:pPr>
      <w:spacing w:after="160" w:line="252" w:lineRule="auto"/>
      <w:ind w:left="720"/>
      <w:contextualSpacing/>
    </w:pPr>
  </w:style>
  <w:style w:type="character" w:styleId="Hyperlink">
    <w:name w:val="Hyperlink"/>
    <w:basedOn w:val="DefaultParagraphFont"/>
    <w:uiPriority w:val="99"/>
    <w:semiHidden/>
    <w:unhideWhenUsed/>
    <w:rsid w:val="00E06006"/>
    <w:rPr>
      <w:color w:val="0000FF"/>
      <w:u w:val="single"/>
    </w:rPr>
  </w:style>
  <w:style w:type="paragraph" w:customStyle="1" w:styleId="paragraph">
    <w:name w:val="paragraph"/>
    <w:basedOn w:val="Normal"/>
    <w:rsid w:val="00C436A1"/>
    <w:pPr>
      <w:spacing w:before="100" w:beforeAutospacing="1" w:after="100" w:afterAutospacing="1"/>
    </w:pPr>
  </w:style>
  <w:style w:type="character" w:customStyle="1" w:styleId="normaltextrun">
    <w:name w:val="normaltextrun"/>
    <w:basedOn w:val="DefaultParagraphFont"/>
    <w:rsid w:val="00C436A1"/>
  </w:style>
  <w:style w:type="character" w:customStyle="1" w:styleId="eop">
    <w:name w:val="eop"/>
    <w:basedOn w:val="DefaultParagraphFont"/>
    <w:rsid w:val="00C436A1"/>
  </w:style>
  <w:style w:type="paragraph" w:styleId="NormalWeb">
    <w:name w:val="Normal (Web)"/>
    <w:basedOn w:val="Normal"/>
    <w:uiPriority w:val="99"/>
    <w:semiHidden/>
    <w:unhideWhenUsed/>
    <w:rsid w:val="00F53E5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8881">
      <w:bodyDiv w:val="1"/>
      <w:marLeft w:val="0"/>
      <w:marRight w:val="0"/>
      <w:marTop w:val="0"/>
      <w:marBottom w:val="0"/>
      <w:divBdr>
        <w:top w:val="none" w:sz="0" w:space="0" w:color="auto"/>
        <w:left w:val="none" w:sz="0" w:space="0" w:color="auto"/>
        <w:bottom w:val="none" w:sz="0" w:space="0" w:color="auto"/>
        <w:right w:val="none" w:sz="0" w:space="0" w:color="auto"/>
      </w:divBdr>
    </w:div>
    <w:div w:id="904679891">
      <w:bodyDiv w:val="1"/>
      <w:marLeft w:val="0"/>
      <w:marRight w:val="0"/>
      <w:marTop w:val="0"/>
      <w:marBottom w:val="0"/>
      <w:divBdr>
        <w:top w:val="none" w:sz="0" w:space="0" w:color="auto"/>
        <w:left w:val="none" w:sz="0" w:space="0" w:color="auto"/>
        <w:bottom w:val="none" w:sz="0" w:space="0" w:color="auto"/>
        <w:right w:val="none" w:sz="0" w:space="0" w:color="auto"/>
      </w:divBdr>
    </w:div>
    <w:div w:id="1467894914">
      <w:bodyDiv w:val="1"/>
      <w:marLeft w:val="0"/>
      <w:marRight w:val="0"/>
      <w:marTop w:val="0"/>
      <w:marBottom w:val="0"/>
      <w:divBdr>
        <w:top w:val="none" w:sz="0" w:space="0" w:color="auto"/>
        <w:left w:val="none" w:sz="0" w:space="0" w:color="auto"/>
        <w:bottom w:val="none" w:sz="0" w:space="0" w:color="auto"/>
        <w:right w:val="none" w:sz="0" w:space="0" w:color="auto"/>
      </w:divBdr>
    </w:div>
    <w:div w:id="15685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itol.tn.gov/House/committees/sub-public-service.aspx" TargetMode="External"/><Relationship Id="rId13" Type="http://schemas.openxmlformats.org/officeDocument/2006/relationships/hyperlink" Target="https://capitol.tn.gov/House/committees/sub-education_k-12.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nhandlewithcare.org/program_overview/" TargetMode="External"/><Relationship Id="rId12" Type="http://schemas.openxmlformats.org/officeDocument/2006/relationships/hyperlink" Target="https://www.capitol.tn.gov/senate/committees/education.html" TargetMode="External"/><Relationship Id="rId17" Type="http://schemas.openxmlformats.org/officeDocument/2006/relationships/hyperlink" Target="http://afterschoolalliance.org/AA3PM/data/geo/Tennessee/summer" TargetMode="External"/><Relationship Id="rId2" Type="http://schemas.openxmlformats.org/officeDocument/2006/relationships/styles" Target="styles.xml"/><Relationship Id="rId16" Type="http://schemas.openxmlformats.org/officeDocument/2006/relationships/hyperlink" Target="http://www.afterschoolalliance.org/policyStateFacts.cfm?state=T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apitol.tn.gov/senate/committees/education.html" TargetMode="External"/><Relationship Id="rId5" Type="http://schemas.openxmlformats.org/officeDocument/2006/relationships/image" Target="media/image1.png"/><Relationship Id="rId15" Type="http://schemas.openxmlformats.org/officeDocument/2006/relationships/hyperlink" Target="https://www.tn.gov/education/early-learning/voluntary-pre-k/voluntary-pre-k-why-invest-in-a-quality-pre-k-initiative.html" TargetMode="External"/><Relationship Id="rId10" Type="http://schemas.openxmlformats.org/officeDocument/2006/relationships/hyperlink" Target="https://capitol.tn.gov/House/committees/educationadmin.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pitol.tn.gov/Senate/committees/slgovernment.html" TargetMode="External"/><Relationship Id="rId14" Type="http://schemas.openxmlformats.org/officeDocument/2006/relationships/hyperlink" Target="https://psycnet.apa.org/record/2022-18712-001?do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Graham</dc:creator>
  <cp:keywords/>
  <dc:description/>
  <cp:lastModifiedBy>David Graham</cp:lastModifiedBy>
  <cp:revision>2</cp:revision>
  <cp:lastPrinted>2022-02-24T16:25:00Z</cp:lastPrinted>
  <dcterms:created xsi:type="dcterms:W3CDTF">2022-02-24T17:35:00Z</dcterms:created>
  <dcterms:modified xsi:type="dcterms:W3CDTF">2022-02-24T17:35:00Z</dcterms:modified>
</cp:coreProperties>
</file>