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Calibri" w:cs="Calibri" w:eastAsia="Calibri" w:hAnsi="Calibri"/>
          <w:b w:val="1"/>
          <w:color w:val="549480"/>
          <w:sz w:val="36"/>
          <w:szCs w:val="36"/>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549480"/>
          <w:sz w:val="36"/>
          <w:szCs w:val="36"/>
        </w:rPr>
      </w:pPr>
      <w:r w:rsidDel="00000000" w:rsidR="00000000" w:rsidRPr="00000000">
        <w:rPr>
          <w:rFonts w:ascii="Calibri" w:cs="Calibri" w:eastAsia="Calibri" w:hAnsi="Calibri"/>
          <w:b w:val="1"/>
          <w:color w:val="549480"/>
          <w:sz w:val="36"/>
          <w:szCs w:val="36"/>
          <w:rtl w:val="0"/>
        </w:rPr>
        <w:t xml:space="preserve">Million Girls Moonshot - Media Assets</w:t>
      </w:r>
    </w:p>
    <w:p w:rsidR="00000000" w:rsidDel="00000000" w:rsidP="00000000" w:rsidRDefault="00000000" w:rsidRPr="00000000" w14:paraId="00000003">
      <w:pPr>
        <w:spacing w:after="160" w:line="270" w:lineRule="auto"/>
        <w:jc w:val="cente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For September </w:t>
      </w:r>
      <w:r w:rsidDel="00000000" w:rsidR="00000000" w:rsidRPr="00000000">
        <w:rPr>
          <w:rFonts w:ascii="Calibri" w:cs="Calibri" w:eastAsia="Calibri" w:hAnsi="Calibri"/>
          <w:color w:val="ff0000"/>
          <w:sz w:val="24"/>
          <w:szCs w:val="24"/>
          <w:rtl w:val="0"/>
        </w:rPr>
        <w:t xml:space="preserve">2020</w:t>
      </w:r>
    </w:p>
    <w:p w:rsidR="00000000" w:rsidDel="00000000" w:rsidP="00000000" w:rsidRDefault="00000000" w:rsidRPr="00000000" w14:paraId="00000004">
      <w:pPr>
        <w:rPr>
          <w:rFonts w:ascii="Calibri" w:cs="Calibri" w:eastAsia="Calibri" w:hAnsi="Calibri"/>
          <w:b w:val="1"/>
          <w:color w:val="434343"/>
          <w:sz w:val="24"/>
          <w:szCs w:val="24"/>
        </w:rPr>
      </w:pPr>
      <w:r w:rsidDel="00000000" w:rsidR="00000000" w:rsidRPr="00000000">
        <w:rPr>
          <w:rFonts w:ascii="Calibri" w:cs="Calibri" w:eastAsia="Calibri" w:hAnsi="Calibri"/>
          <w:b w:val="1"/>
          <w:color w:val="434343"/>
          <w:sz w:val="24"/>
          <w:szCs w:val="24"/>
          <w:rtl w:val="0"/>
        </w:rPr>
        <w:t xml:space="preserve">For the 50 State Afterschool Networks: The social media assets are designed to be used in conjunction with the </w:t>
      </w:r>
      <w:hyperlink r:id="rId6">
        <w:r w:rsidDel="00000000" w:rsidR="00000000" w:rsidRPr="00000000">
          <w:rPr>
            <w:rFonts w:ascii="Calibri" w:cs="Calibri" w:eastAsia="Calibri" w:hAnsi="Calibri"/>
            <w:b w:val="1"/>
            <w:color w:val="1155cc"/>
            <w:sz w:val="24"/>
            <w:szCs w:val="24"/>
            <w:u w:val="single"/>
            <w:rtl w:val="0"/>
          </w:rPr>
          <w:t xml:space="preserve">content package here</w:t>
        </w:r>
      </w:hyperlink>
      <w:r w:rsidDel="00000000" w:rsidR="00000000" w:rsidRPr="00000000">
        <w:rPr>
          <w:rFonts w:ascii="Calibri" w:cs="Calibri" w:eastAsia="Calibri" w:hAnsi="Calibri"/>
          <w:b w:val="1"/>
          <w:color w:val="434343"/>
          <w:sz w:val="24"/>
          <w:szCs w:val="24"/>
          <w:rtl w:val="0"/>
        </w:rPr>
        <w:t xml:space="preserve"> for dissemination between September 1-30, 2020. Contact Terri Ferinde for questions and if you need help customizing.</w:t>
      </w:r>
      <w:r w:rsidDel="00000000" w:rsidR="00000000" w:rsidRPr="00000000">
        <w:rPr>
          <w:rtl w:val="0"/>
        </w:rPr>
      </w:r>
    </w:p>
    <w:p w:rsidR="00000000" w:rsidDel="00000000" w:rsidP="00000000" w:rsidRDefault="00000000" w:rsidRPr="00000000" w14:paraId="00000005">
      <w:pPr>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06">
      <w:pPr>
        <w:rPr/>
      </w:pPr>
      <w:hyperlink r:id="rId7">
        <w:r w:rsidDel="00000000" w:rsidR="00000000" w:rsidRPr="00000000">
          <w:rPr>
            <w:rFonts w:ascii="Calibri" w:cs="Calibri" w:eastAsia="Calibri" w:hAnsi="Calibri"/>
            <w:color w:val="1155cc"/>
            <w:sz w:val="24"/>
            <w:szCs w:val="24"/>
            <w:u w:val="single"/>
            <w:rtl w:val="0"/>
          </w:rPr>
          <w:t xml:space="preserve">ASSETS for</w:t>
        </w:r>
      </w:hyperlink>
      <w:hyperlink r:id="rId8">
        <w:r w:rsidDel="00000000" w:rsidR="00000000" w:rsidRPr="00000000">
          <w:rPr>
            <w:rFonts w:ascii="Calibri" w:cs="Calibri" w:eastAsia="Calibri" w:hAnsi="Calibri"/>
            <w:color w:val="1155cc"/>
            <w:sz w:val="24"/>
            <w:szCs w:val="24"/>
            <w:u w:val="single"/>
            <w:rtl w:val="0"/>
          </w:rPr>
          <w:t xml:space="preserve"> September 2020</w:t>
        </w:r>
      </w:hyperlink>
      <w:r w:rsidDel="00000000" w:rsidR="00000000" w:rsidRPr="00000000">
        <w:rPr>
          <w:rtl w:val="0"/>
        </w:rPr>
      </w:r>
    </w:p>
    <w:p w:rsidR="00000000" w:rsidDel="00000000" w:rsidP="00000000" w:rsidRDefault="00000000" w:rsidRPr="00000000" w14:paraId="00000007">
      <w:pPr>
        <w:numPr>
          <w:ilvl w:val="0"/>
          <w:numId w:val="3"/>
        </w:numPr>
        <w:ind w:left="720" w:hanging="360"/>
        <w:rPr>
          <w:u w:val="none"/>
        </w:rPr>
      </w:pPr>
      <w:r w:rsidDel="00000000" w:rsidR="00000000" w:rsidRPr="00000000">
        <w:rPr>
          <w:rtl w:val="0"/>
        </w:rPr>
        <w:t xml:space="preserve">MIllion Girls Moonshot </w:t>
      </w:r>
    </w:p>
    <w:p w:rsidR="00000000" w:rsidDel="00000000" w:rsidP="00000000" w:rsidRDefault="00000000" w:rsidRPr="00000000" w14:paraId="00000008">
      <w:pPr>
        <w:numPr>
          <w:ilvl w:val="0"/>
          <w:numId w:val="3"/>
        </w:numPr>
        <w:ind w:left="720" w:hanging="360"/>
        <w:rPr>
          <w:u w:val="none"/>
        </w:rPr>
      </w:pPr>
      <w:r w:rsidDel="00000000" w:rsidR="00000000" w:rsidRPr="00000000">
        <w:rPr>
          <w:rtl w:val="0"/>
        </w:rPr>
        <w:t xml:space="preserve">Engineering Mindset </w:t>
      </w:r>
    </w:p>
    <w:p w:rsidR="00000000" w:rsidDel="00000000" w:rsidP="00000000" w:rsidRDefault="00000000" w:rsidRPr="00000000" w14:paraId="00000009">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ind w:left="0" w:firstLine="0"/>
        <w:rPr>
          <w:rFonts w:ascii="Calibri" w:cs="Calibri" w:eastAsia="Calibri" w:hAnsi="Calibri"/>
          <w:b w:val="1"/>
          <w:color w:val="434343"/>
          <w:sz w:val="24"/>
          <w:szCs w:val="24"/>
        </w:rPr>
      </w:pPr>
      <w:r w:rsidDel="00000000" w:rsidR="00000000" w:rsidRPr="00000000">
        <w:rPr>
          <w:rFonts w:ascii="Calibri" w:cs="Calibri" w:eastAsia="Calibri" w:hAnsi="Calibri"/>
          <w:b w:val="1"/>
          <w:color w:val="434343"/>
          <w:sz w:val="24"/>
          <w:szCs w:val="24"/>
          <w:rtl w:val="0"/>
        </w:rPr>
        <w:t xml:space="preserve">Previous Media Asset Packages </w:t>
      </w:r>
    </w:p>
    <w:p w:rsidR="00000000" w:rsidDel="00000000" w:rsidP="00000000" w:rsidRDefault="00000000" w:rsidRPr="00000000" w14:paraId="0000000B">
      <w:pPr>
        <w:numPr>
          <w:ilvl w:val="0"/>
          <w:numId w:val="1"/>
        </w:numPr>
        <w:ind w:left="720" w:hanging="360"/>
        <w:rPr>
          <w:u w:val="none"/>
        </w:rPr>
      </w:pPr>
      <w:hyperlink r:id="rId9">
        <w:r w:rsidDel="00000000" w:rsidR="00000000" w:rsidRPr="00000000">
          <w:rPr>
            <w:color w:val="1155cc"/>
            <w:u w:val="single"/>
            <w:rtl w:val="0"/>
          </w:rPr>
          <w:t xml:space="preserve">May Media Asset Package</w:t>
        </w:r>
      </w:hyperlink>
      <w:r w:rsidDel="00000000" w:rsidR="00000000" w:rsidRPr="00000000">
        <w:rPr>
          <w:rtl w:val="0"/>
        </w:rPr>
        <w:t xml:space="preserve"> </w:t>
      </w:r>
    </w:p>
    <w:p w:rsidR="00000000" w:rsidDel="00000000" w:rsidP="00000000" w:rsidRDefault="00000000" w:rsidRPr="00000000" w14:paraId="0000000C">
      <w:pPr>
        <w:numPr>
          <w:ilvl w:val="0"/>
          <w:numId w:val="1"/>
        </w:numPr>
        <w:ind w:left="720" w:hanging="360"/>
        <w:rPr>
          <w:u w:val="none"/>
        </w:rPr>
      </w:pPr>
      <w:hyperlink r:id="rId10">
        <w:r w:rsidDel="00000000" w:rsidR="00000000" w:rsidRPr="00000000">
          <w:rPr>
            <w:color w:val="1155cc"/>
            <w:u w:val="single"/>
            <w:rtl w:val="0"/>
          </w:rPr>
          <w:t xml:space="preserve">June Media Asset Package</w:t>
        </w:r>
      </w:hyperlink>
      <w:r w:rsidDel="00000000" w:rsidR="00000000" w:rsidRPr="00000000">
        <w:rPr>
          <w:rtl w:val="0"/>
        </w:rPr>
        <w:t xml:space="preserve"> </w:t>
      </w:r>
    </w:p>
    <w:p w:rsidR="00000000" w:rsidDel="00000000" w:rsidP="00000000" w:rsidRDefault="00000000" w:rsidRPr="00000000" w14:paraId="0000000D">
      <w:pPr>
        <w:numPr>
          <w:ilvl w:val="0"/>
          <w:numId w:val="1"/>
        </w:numPr>
        <w:ind w:left="720" w:hanging="360"/>
        <w:rPr>
          <w:u w:val="none"/>
        </w:rPr>
      </w:pPr>
      <w:hyperlink r:id="rId11">
        <w:r w:rsidDel="00000000" w:rsidR="00000000" w:rsidRPr="00000000">
          <w:rPr>
            <w:color w:val="1155cc"/>
            <w:u w:val="single"/>
            <w:rtl w:val="0"/>
          </w:rPr>
          <w:t xml:space="preserve">August Media Asset Package</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10">
      <w:pPr>
        <w:rPr>
          <w:rFonts w:ascii="Calibri" w:cs="Calibri" w:eastAsia="Calibri" w:hAnsi="Calibri"/>
          <w:color w:val="434343"/>
          <w:sz w:val="24"/>
          <w:szCs w:val="24"/>
        </w:rPr>
      </w:pPr>
      <w:r w:rsidDel="00000000" w:rsidR="00000000" w:rsidRPr="00000000">
        <w:rPr>
          <w:rFonts w:ascii="Calibri" w:cs="Calibri" w:eastAsia="Calibri" w:hAnsi="Calibri"/>
          <w:b w:val="1"/>
          <w:color w:val="434343"/>
          <w:sz w:val="24"/>
          <w:szCs w:val="24"/>
          <w:rtl w:val="0"/>
        </w:rPr>
        <w:t xml:space="preserve">Overview</w:t>
      </w:r>
      <w:r w:rsidDel="00000000" w:rsidR="00000000" w:rsidRPr="00000000">
        <w:rPr>
          <w:rtl w:val="0"/>
        </w:rPr>
      </w:r>
    </w:p>
    <w:p w:rsidR="00000000" w:rsidDel="00000000" w:rsidP="00000000" w:rsidRDefault="00000000" w:rsidRPr="00000000" w14:paraId="00000011">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Million Girls Moonshot website is live. Feel free to share with your partners. </w:t>
      </w:r>
    </w:p>
    <w:p w:rsidR="00000000" w:rsidDel="00000000" w:rsidP="00000000" w:rsidRDefault="00000000" w:rsidRPr="00000000" w14:paraId="00000013">
      <w:pPr>
        <w:rPr>
          <w:rFonts w:ascii="Calibri" w:cs="Calibri" w:eastAsia="Calibri" w:hAnsi="Calibri"/>
          <w:sz w:val="24"/>
          <w:szCs w:val="24"/>
        </w:rPr>
      </w:pPr>
      <w:hyperlink r:id="rId12">
        <w:r w:rsidDel="00000000" w:rsidR="00000000" w:rsidRPr="00000000">
          <w:rPr>
            <w:rFonts w:ascii="Calibri" w:cs="Calibri" w:eastAsia="Calibri" w:hAnsi="Calibri"/>
            <w:color w:val="1155cc"/>
            <w:sz w:val="24"/>
            <w:szCs w:val="24"/>
            <w:u w:val="single"/>
            <w:rtl w:val="0"/>
          </w:rPr>
          <w:t xml:space="preserve">www.MillionGirlsMoonshot.org</w:t>
        </w:r>
      </w:hyperlink>
      <w:r w:rsidDel="00000000" w:rsidR="00000000" w:rsidRPr="00000000">
        <w:rPr>
          <w:rtl w:val="0"/>
        </w:rPr>
      </w:r>
    </w:p>
    <w:p w:rsidR="00000000" w:rsidDel="00000000" w:rsidP="00000000" w:rsidRDefault="00000000" w:rsidRPr="00000000" w14:paraId="00000014">
      <w:pPr>
        <w:ind w:left="0" w:firstLine="0"/>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15">
      <w:pPr>
        <w:rPr>
          <w:rFonts w:ascii="Calibri" w:cs="Calibri" w:eastAsia="Calibri" w:hAnsi="Calibri"/>
          <w:color w:val="954f72"/>
          <w:sz w:val="24"/>
          <w:szCs w:val="24"/>
          <w:u w:val="single"/>
        </w:rPr>
      </w:pPr>
      <w:r w:rsidDel="00000000" w:rsidR="00000000" w:rsidRPr="00000000">
        <w:rPr>
          <w:rtl w:val="0"/>
        </w:rPr>
      </w:r>
    </w:p>
    <w:p w:rsidR="00000000" w:rsidDel="00000000" w:rsidP="00000000" w:rsidRDefault="00000000" w:rsidRPr="00000000" w14:paraId="00000016">
      <w:pPr>
        <w:spacing w:line="276.00000208074397"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Twitter: @girlsmoonshot, @STEMNext</w:t>
      </w:r>
    </w:p>
    <w:p w:rsidR="00000000" w:rsidDel="00000000" w:rsidP="00000000" w:rsidRDefault="00000000" w:rsidRPr="00000000" w14:paraId="00000017">
      <w:pPr>
        <w:spacing w:line="276.00000208074397"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Hashtags:</w:t>
      </w:r>
    </w:p>
    <w:p w:rsidR="00000000" w:rsidDel="00000000" w:rsidP="00000000" w:rsidRDefault="00000000" w:rsidRPr="00000000" w14:paraId="00000018">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#MillionGirlsMoonshot</w:t>
      </w:r>
    </w:p>
    <w:p w:rsidR="00000000" w:rsidDel="00000000" w:rsidP="00000000" w:rsidRDefault="00000000" w:rsidRPr="00000000" w14:paraId="00000019">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#afterschoolSTEM</w:t>
      </w:r>
    </w:p>
    <w:p w:rsidR="00000000" w:rsidDel="00000000" w:rsidP="00000000" w:rsidRDefault="00000000" w:rsidRPr="00000000" w14:paraId="0000001A">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#afterschoolworks</w:t>
      </w:r>
    </w:p>
    <w:p w:rsidR="00000000" w:rsidDel="00000000" w:rsidP="00000000" w:rsidRDefault="00000000" w:rsidRPr="00000000" w14:paraId="0000001B">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#thisisafterschool</w:t>
      </w:r>
    </w:p>
    <w:p w:rsidR="00000000" w:rsidDel="00000000" w:rsidP="00000000" w:rsidRDefault="00000000" w:rsidRPr="00000000" w14:paraId="0000001C">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#girlsinSTEM</w:t>
      </w:r>
    </w:p>
    <w:p w:rsidR="00000000" w:rsidDel="00000000" w:rsidP="00000000" w:rsidRDefault="00000000" w:rsidRPr="00000000" w14:paraId="0000001D">
      <w:pPr>
        <w:spacing w:after="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#womeninSTEM</w:t>
      </w:r>
    </w:p>
    <w:p w:rsidR="00000000" w:rsidDel="00000000" w:rsidP="00000000" w:rsidRDefault="00000000" w:rsidRPr="00000000" w14:paraId="0000001E">
      <w:pPr>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 Recommended days and times to post on Facebook for education-related topics:</w:t>
      </w:r>
    </w:p>
    <w:p w:rsidR="00000000" w:rsidDel="00000000" w:rsidP="00000000" w:rsidRDefault="00000000" w:rsidRPr="00000000" w14:paraId="0000001F">
      <w:pPr>
        <w:numPr>
          <w:ilvl w:val="0"/>
          <w:numId w:val="2"/>
        </w:numPr>
        <w:shd w:fill="ffffff" w:val="clear"/>
        <w:ind w:left="720" w:hanging="360"/>
        <w:rPr>
          <w:rFonts w:ascii="Times New Roman" w:cs="Times New Roman" w:eastAsia="Times New Roman" w:hAnsi="Times New Roman"/>
          <w:color w:val="162020"/>
          <w:sz w:val="24"/>
          <w:szCs w:val="24"/>
        </w:rPr>
      </w:pPr>
      <w:r w:rsidDel="00000000" w:rsidR="00000000" w:rsidRPr="00000000">
        <w:rPr>
          <w:rFonts w:ascii="Calibri" w:cs="Calibri" w:eastAsia="Calibri" w:hAnsi="Calibri"/>
          <w:color w:val="162020"/>
          <w:sz w:val="24"/>
          <w:szCs w:val="24"/>
          <w:rtl w:val="0"/>
        </w:rPr>
        <w:t xml:space="preserve">Best times: Wednesday at 9 a.m. and Saturday at 5 p.m.</w:t>
      </w:r>
    </w:p>
    <w:p w:rsidR="00000000" w:rsidDel="00000000" w:rsidP="00000000" w:rsidRDefault="00000000" w:rsidRPr="00000000" w14:paraId="00000020">
      <w:pPr>
        <w:numPr>
          <w:ilvl w:val="0"/>
          <w:numId w:val="2"/>
        </w:numPr>
        <w:shd w:fill="ffffff" w:val="clear"/>
        <w:ind w:left="720" w:hanging="360"/>
        <w:rPr>
          <w:rFonts w:ascii="Times New Roman" w:cs="Times New Roman" w:eastAsia="Times New Roman" w:hAnsi="Times New Roman"/>
          <w:color w:val="162020"/>
          <w:sz w:val="24"/>
          <w:szCs w:val="24"/>
        </w:rPr>
      </w:pPr>
      <w:r w:rsidDel="00000000" w:rsidR="00000000" w:rsidRPr="00000000">
        <w:rPr>
          <w:rFonts w:ascii="Calibri" w:cs="Calibri" w:eastAsia="Calibri" w:hAnsi="Calibri"/>
          <w:color w:val="162020"/>
          <w:sz w:val="24"/>
          <w:szCs w:val="24"/>
          <w:rtl w:val="0"/>
        </w:rPr>
        <w:t xml:space="preserve">Best day: Wednesday</w:t>
      </w:r>
    </w:p>
    <w:p w:rsidR="00000000" w:rsidDel="00000000" w:rsidP="00000000" w:rsidRDefault="00000000" w:rsidRPr="00000000" w14:paraId="00000021">
      <w:pPr>
        <w:numPr>
          <w:ilvl w:val="0"/>
          <w:numId w:val="2"/>
        </w:numPr>
        <w:shd w:fill="ffffff" w:val="clear"/>
        <w:ind w:left="720" w:hanging="360"/>
        <w:rPr>
          <w:rFonts w:ascii="Times New Roman" w:cs="Times New Roman" w:eastAsia="Times New Roman" w:hAnsi="Times New Roman"/>
          <w:color w:val="162020"/>
          <w:sz w:val="24"/>
          <w:szCs w:val="24"/>
        </w:rPr>
        <w:sectPr>
          <w:headerReference r:id="rId13" w:type="default"/>
          <w:footerReference r:id="rId14" w:type="default"/>
          <w:pgSz w:h="15840" w:w="12240"/>
          <w:pgMar w:bottom="1440" w:top="1440" w:left="1440" w:right="1440" w:header="720" w:footer="720"/>
          <w:pgNumType w:start="1"/>
        </w:sectPr>
      </w:pPr>
      <w:r w:rsidDel="00000000" w:rsidR="00000000" w:rsidRPr="00000000">
        <w:rPr>
          <w:rFonts w:ascii="Calibri" w:cs="Calibri" w:eastAsia="Calibri" w:hAnsi="Calibri"/>
          <w:color w:val="162020"/>
          <w:sz w:val="24"/>
          <w:szCs w:val="24"/>
          <w:rtl w:val="0"/>
        </w:rPr>
        <w:t xml:space="preserve">It is not recommended to post on Sunday</w:t>
      </w:r>
    </w:p>
    <w:p w:rsidR="00000000" w:rsidDel="00000000" w:rsidP="00000000" w:rsidRDefault="00000000" w:rsidRPr="00000000" w14:paraId="00000022">
      <w:pPr>
        <w:shd w:fill="ffffff" w:val="clear"/>
        <w:ind w:left="0" w:firstLine="0"/>
        <w:rPr>
          <w:rFonts w:ascii="Calibri" w:cs="Calibri" w:eastAsia="Calibri" w:hAnsi="Calibri"/>
          <w:b w:val="1"/>
          <w:color w:val="162020"/>
          <w:sz w:val="24"/>
          <w:szCs w:val="24"/>
        </w:rPr>
        <w:sectPr>
          <w:type w:val="continuous"/>
          <w:pgSz w:h="15840" w:w="12240"/>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2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Twitter Graphics </w:t>
      </w:r>
    </w:p>
    <w:p w:rsidR="00000000" w:rsidDel="00000000" w:rsidP="00000000" w:rsidRDefault="00000000" w:rsidRPr="00000000" w14:paraId="00000025">
      <w:pPr>
        <w:spacing w:after="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Editable Twitter Cava Link to Graphics Can Be Found </w:t>
      </w:r>
      <w:hyperlink r:id="rId15">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Facebook Graphics </w:t>
      </w:r>
    </w:p>
    <w:p w:rsidR="00000000" w:rsidDel="00000000" w:rsidP="00000000" w:rsidRDefault="00000000" w:rsidRPr="00000000" w14:paraId="00000027">
      <w:pPr>
        <w:spacing w:after="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Editable Facebook  Cava Link to Graphics Can Be Found </w:t>
      </w:r>
      <w:hyperlink r:id="rId16">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28">
      <w:pPr>
        <w:pStyle w:val="Heading3"/>
        <w:rPr>
          <w:rFonts w:ascii="Times New Roman" w:cs="Times New Roman" w:eastAsia="Times New Roman" w:hAnsi="Times New Roman"/>
          <w:b w:val="1"/>
          <w:color w:val="000000"/>
          <w:shd w:fill="cfe2f3" w:val="clear"/>
        </w:rPr>
      </w:pPr>
      <w:bookmarkStart w:colFirst="0" w:colLast="0" w:name="_4qth3ikc1zsx" w:id="0"/>
      <w:bookmarkEnd w:id="0"/>
      <w:r w:rsidDel="00000000" w:rsidR="00000000" w:rsidRPr="00000000">
        <w:rPr>
          <w:rtl w:val="0"/>
        </w:rPr>
      </w:r>
    </w:p>
    <w:p w:rsidR="00000000" w:rsidDel="00000000" w:rsidP="00000000" w:rsidRDefault="00000000" w:rsidRPr="00000000" w14:paraId="00000029">
      <w:pPr>
        <w:pStyle w:val="Heading3"/>
        <w:rPr>
          <w:rFonts w:ascii="Times New Roman" w:cs="Times New Roman" w:eastAsia="Times New Roman" w:hAnsi="Times New Roman"/>
          <w:b w:val="1"/>
          <w:color w:val="000000"/>
          <w:shd w:fill="cfe2f3" w:val="clear"/>
        </w:rPr>
      </w:pPr>
      <w:bookmarkStart w:colFirst="0" w:colLast="0" w:name="_s9m4r4hlb0il" w:id="1"/>
      <w:bookmarkEnd w:id="1"/>
      <w:r w:rsidDel="00000000" w:rsidR="00000000" w:rsidRPr="00000000">
        <w:rPr>
          <w:rFonts w:ascii="Times New Roman" w:cs="Times New Roman" w:eastAsia="Times New Roman" w:hAnsi="Times New Roman"/>
          <w:b w:val="1"/>
          <w:color w:val="000000"/>
          <w:shd w:fill="cfe2f3" w:val="clear"/>
          <w:rtl w:val="0"/>
        </w:rPr>
        <w:t xml:space="preserve">Social Posts for Twitter</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#engineers, the Engineering Design Process is where the creativity starts! It involves #tools and ways of thinking that everyone can use in almost any situation. Learn more about how you can apply the Engineering Design Process Here:</w:t>
      </w:r>
      <w:hyperlink r:id="rId17">
        <w:r w:rsidDel="00000000" w:rsidR="00000000" w:rsidRPr="00000000">
          <w:rPr>
            <w:rFonts w:ascii="Calibri" w:cs="Calibri" w:eastAsia="Calibri" w:hAnsi="Calibri"/>
            <w:sz w:val="24"/>
            <w:szCs w:val="24"/>
            <w:rtl w:val="0"/>
          </w:rPr>
          <w:t xml:space="preserve"> </w:t>
        </w:r>
      </w:hyperlink>
      <w:hyperlink r:id="rId18">
        <w:r w:rsidDel="00000000" w:rsidR="00000000" w:rsidRPr="00000000">
          <w:rPr>
            <w:rFonts w:ascii="Calibri" w:cs="Calibri" w:eastAsia="Calibri" w:hAnsi="Calibri"/>
            <w:color w:val="1155cc"/>
            <w:sz w:val="24"/>
            <w:szCs w:val="24"/>
            <w:u w:val="single"/>
            <w:rtl w:val="0"/>
          </w:rPr>
          <w:t xml:space="preserve">https://www.engineergirl.org/128119/engineering-design</w:t>
        </w:r>
      </w:hyperlink>
      <w:r w:rsidDel="00000000" w:rsidR="00000000" w:rsidRPr="00000000">
        <w:rPr>
          <w:rFonts w:ascii="Calibri" w:cs="Calibri" w:eastAsia="Calibri" w:hAnsi="Calibri"/>
          <w:color w:val="1155cc"/>
          <w:sz w:val="24"/>
          <w:szCs w:val="24"/>
          <w:rtl w:val="0"/>
        </w:rPr>
        <w:t xml:space="preserve"> </w:t>
      </w:r>
      <w:r w:rsidDel="00000000" w:rsidR="00000000" w:rsidRPr="00000000">
        <w:rPr>
          <w:rFonts w:ascii="Calibri" w:cs="Calibri" w:eastAsia="Calibri" w:hAnsi="Calibri"/>
          <w:sz w:val="24"/>
          <w:szCs w:val="24"/>
          <w:rtl w:val="0"/>
        </w:rPr>
        <w:t xml:space="preserve">@EngineerGirlNAE #MillionGirlsMoonshot #Creativity #FutureEngineer</w:t>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out this #freebie. These posters include the seven steps of the #engineering process and describe the steps in a way kids can easily understand.</w:t>
      </w:r>
      <w:hyperlink r:id="rId19">
        <w:r w:rsidDel="00000000" w:rsidR="00000000" w:rsidRPr="00000000">
          <w:rPr>
            <w:rFonts w:ascii="Calibri" w:cs="Calibri" w:eastAsia="Calibri" w:hAnsi="Calibri"/>
            <w:sz w:val="24"/>
            <w:szCs w:val="24"/>
            <w:rtl w:val="0"/>
          </w:rPr>
          <w:t xml:space="preserve"> </w:t>
        </w:r>
      </w:hyperlink>
      <w:hyperlink r:id="rId20">
        <w:r w:rsidDel="00000000" w:rsidR="00000000" w:rsidRPr="00000000">
          <w:rPr>
            <w:rFonts w:ascii="Calibri" w:cs="Calibri" w:eastAsia="Calibri" w:hAnsi="Calibri"/>
            <w:color w:val="1155cc"/>
            <w:sz w:val="24"/>
            <w:szCs w:val="24"/>
            <w:u w:val="single"/>
            <w:rtl w:val="0"/>
          </w:rPr>
          <w:t xml:space="preserve">https://www.teacherspayteachers.com/Product/Engineering-Design-Process-Posters-FREEBIE-472770</w:t>
        </w:r>
      </w:hyperlink>
      <w:r w:rsidDel="00000000" w:rsidR="00000000" w:rsidRPr="00000000">
        <w:rPr>
          <w:rFonts w:ascii="Calibri" w:cs="Calibri" w:eastAsia="Calibri" w:hAnsi="Calibri"/>
          <w:color w:val="1155cc"/>
          <w:sz w:val="24"/>
          <w:szCs w:val="24"/>
          <w:rtl w:val="0"/>
        </w:rPr>
        <w:t xml:space="preserve"> </w:t>
      </w:r>
      <w:r w:rsidDel="00000000" w:rsidR="00000000" w:rsidRPr="00000000">
        <w:rPr>
          <w:rFonts w:ascii="Calibri" w:cs="Calibri" w:eastAsia="Calibri" w:hAnsi="Calibri"/>
          <w:sz w:val="24"/>
          <w:szCs w:val="24"/>
          <w:rtl w:val="0"/>
        </w:rPr>
        <w:t xml:space="preserve">@TpT_Official #MillionGirlsMoonshot #EngineeringProcess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 preventing soil erosion, to growing food during a flood, #STEM is all around us. Check out this article by @ResilientEdu to learn more about STEM projects that tackle real-world problems.</w:t>
      </w:r>
      <w:hyperlink r:id="rId21">
        <w:r w:rsidDel="00000000" w:rsidR="00000000" w:rsidRPr="00000000">
          <w:rPr>
            <w:rFonts w:ascii="Calibri" w:cs="Calibri" w:eastAsia="Calibri" w:hAnsi="Calibri"/>
            <w:sz w:val="24"/>
            <w:szCs w:val="24"/>
            <w:rtl w:val="0"/>
          </w:rPr>
          <w:t xml:space="preserve"> </w:t>
        </w:r>
      </w:hyperlink>
      <w:hyperlink r:id="rId22">
        <w:r w:rsidDel="00000000" w:rsidR="00000000" w:rsidRPr="00000000">
          <w:rPr>
            <w:rFonts w:ascii="Calibri" w:cs="Calibri" w:eastAsia="Calibri" w:hAnsi="Calibri"/>
            <w:color w:val="1155cc"/>
            <w:sz w:val="24"/>
            <w:szCs w:val="24"/>
            <w:u w:val="single"/>
            <w:rtl w:val="0"/>
          </w:rPr>
          <w:t xml:space="preserve">https://resilienteducator.com/classroom-resources/real-world-stem-projects/</w:t>
        </w:r>
      </w:hyperlink>
      <w:r w:rsidDel="00000000" w:rsidR="00000000" w:rsidRPr="00000000">
        <w:rPr>
          <w:rFonts w:ascii="Calibri" w:cs="Calibri" w:eastAsia="Calibri" w:hAnsi="Calibri"/>
          <w:sz w:val="24"/>
          <w:szCs w:val="24"/>
          <w:rtl w:val="0"/>
        </w:rPr>
        <w:t xml:space="preserve"> #MillionGirlsMoonshot </w:t>
      </w:r>
    </w:p>
    <w:p w:rsidR="00000000" w:rsidDel="00000000" w:rsidP="00000000" w:rsidRDefault="00000000" w:rsidRPr="00000000" w14:paraId="0000002F">
      <w:pPr>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#summer here, this #athome activity from @pbsteachers is perfect for indoors and  introduces kids to the #engineering #design process by having them build a marshmallow tower! Head over to </w:t>
      </w:r>
      <w:hyperlink r:id="rId23">
        <w:r w:rsidDel="00000000" w:rsidR="00000000" w:rsidRPr="00000000">
          <w:rPr>
            <w:rFonts w:ascii="Calibri" w:cs="Calibri" w:eastAsia="Calibri" w:hAnsi="Calibri"/>
            <w:color w:val="1155cc"/>
            <w:sz w:val="24"/>
            <w:szCs w:val="24"/>
            <w:u w:val="single"/>
            <w:rtl w:val="0"/>
          </w:rPr>
          <w:t xml:space="preserve">https://www.pbslearningmedia.org/resource/introduction-engineering-design/introduction-to-the-engineering-design-process-engineering-for-good/</w:t>
        </w:r>
      </w:hyperlink>
      <w:r w:rsidDel="00000000" w:rsidR="00000000" w:rsidRPr="00000000">
        <w:rPr>
          <w:rFonts w:ascii="Calibri" w:cs="Calibri" w:eastAsia="Calibri" w:hAnsi="Calibri"/>
          <w:color w:val="1155cc"/>
          <w:sz w:val="24"/>
          <w:szCs w:val="24"/>
          <w:rtl w:val="0"/>
        </w:rPr>
        <w:t xml:space="preserve"> </w:t>
      </w:r>
      <w:r w:rsidDel="00000000" w:rsidR="00000000" w:rsidRPr="00000000">
        <w:rPr>
          <w:rFonts w:ascii="Calibri" w:cs="Calibri" w:eastAsia="Calibri" w:hAnsi="Calibri"/>
          <w:sz w:val="24"/>
          <w:szCs w:val="24"/>
          <w:rtl w:val="0"/>
        </w:rPr>
        <w:t xml:space="preserve">to learn more. #MillionGirlsMoonshot #STEMAtHome </w:t>
      </w:r>
    </w:p>
    <w:p w:rsidR="00000000" w:rsidDel="00000000" w:rsidP="00000000" w:rsidRDefault="00000000" w:rsidRPr="00000000" w14:paraId="00000030">
      <w:pPr>
        <w:spacing w:after="240" w:before="240" w:lineRule="auto"/>
        <w:ind w:left="0" w:firstLine="0"/>
        <w:rPr>
          <w:rFonts w:ascii="Calibri" w:cs="Calibri" w:eastAsia="Calibri" w:hAnsi="Calibri"/>
          <w:color w:val="1155cc"/>
          <w:sz w:val="24"/>
          <w:szCs w:val="24"/>
          <w:u w:val="single"/>
        </w:rPr>
      </w:pPr>
      <w:r w:rsidDel="00000000" w:rsidR="00000000" w:rsidRPr="00000000">
        <w:rPr>
          <w:rFonts w:ascii="Calibri" w:cs="Calibri" w:eastAsia="Calibri" w:hAnsi="Calibri"/>
          <w:sz w:val="24"/>
          <w:szCs w:val="24"/>
          <w:rtl w:val="0"/>
        </w:rPr>
        <w:t xml:space="preserve">As #FutureEngineers it’s important to look at the different kinds of #materials and identify their properties. In this activity by @aaas kids can examine the #properties, #limitations &amp; #durability of different materials and evaluate which of the materials would be best for building a model house. </w:t>
      </w:r>
      <w:hyperlink r:id="rId24">
        <w:r w:rsidDel="00000000" w:rsidR="00000000" w:rsidRPr="00000000">
          <w:rPr>
            <w:rFonts w:ascii="Calibri" w:cs="Calibri" w:eastAsia="Calibri" w:hAnsi="Calibri"/>
            <w:color w:val="1155cc"/>
            <w:sz w:val="24"/>
            <w:szCs w:val="24"/>
            <w:u w:val="single"/>
            <w:rtl w:val="0"/>
          </w:rPr>
          <w:t xml:space="preserve">http://sciencenetlinks.com/lessons/materials-1-materials-and-manufacturing/</w:t>
        </w:r>
      </w:hyperlink>
      <w:r w:rsidDel="00000000" w:rsidR="00000000" w:rsidRPr="00000000">
        <w:rPr>
          <w:rFonts w:ascii="Calibri" w:cs="Calibri" w:eastAsia="Calibri" w:hAnsi="Calibri"/>
          <w:color w:val="1155cc"/>
          <w:sz w:val="24"/>
          <w:szCs w:val="24"/>
          <w:u w:val="single"/>
          <w:rtl w:val="0"/>
        </w:rPr>
        <w:t xml:space="preserve"> </w:t>
      </w:r>
      <w:r w:rsidDel="00000000" w:rsidR="00000000" w:rsidRPr="00000000">
        <w:rPr>
          <w:rFonts w:ascii="Calibri" w:cs="Calibri" w:eastAsia="Calibri" w:hAnsi="Calibri"/>
          <w:sz w:val="24"/>
          <w:szCs w:val="24"/>
          <w:rtl w:val="0"/>
        </w:rPr>
        <w:t xml:space="preserve">#MillionGirlsMoonshot </w:t>
      </w:r>
      <w:r w:rsidDel="00000000" w:rsidR="00000000" w:rsidRPr="00000000">
        <w:rPr>
          <w:rtl w:val="0"/>
        </w:rPr>
      </w:r>
    </w:p>
    <w:p w:rsidR="00000000" w:rsidDel="00000000" w:rsidP="00000000" w:rsidRDefault="00000000" w:rsidRPr="00000000" w14:paraId="00000031">
      <w:pPr>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#Engineering is all around us in everything that we do, &amp; it’s one of the many reasons we love this activity from @NatGeoEducation, where kids brainstorm solutions to location and water-based issues and discuss how these issues were addressed in #real engineering projects.</w:t>
      </w:r>
      <w:hyperlink r:id="rId25">
        <w:r w:rsidDel="00000000" w:rsidR="00000000" w:rsidRPr="00000000">
          <w:rPr>
            <w:rFonts w:ascii="Calibri" w:cs="Calibri" w:eastAsia="Calibri" w:hAnsi="Calibri"/>
            <w:sz w:val="24"/>
            <w:szCs w:val="24"/>
            <w:rtl w:val="0"/>
          </w:rPr>
          <w:t xml:space="preserve"> </w:t>
        </w:r>
      </w:hyperlink>
      <w:hyperlink r:id="rId26">
        <w:r w:rsidDel="00000000" w:rsidR="00000000" w:rsidRPr="00000000">
          <w:rPr>
            <w:rFonts w:ascii="Calibri" w:cs="Calibri" w:eastAsia="Calibri" w:hAnsi="Calibri"/>
            <w:color w:val="1155cc"/>
            <w:sz w:val="24"/>
            <w:szCs w:val="24"/>
            <w:u w:val="single"/>
            <w:rtl w:val="0"/>
          </w:rPr>
          <w:t xml:space="preserve">https://www.nationalgeographic.org/activity/engineering-solutions-freshwater-problems/</w:t>
        </w:r>
      </w:hyperlink>
      <w:r w:rsidDel="00000000" w:rsidR="00000000" w:rsidRPr="00000000">
        <w:rPr>
          <w:rFonts w:ascii="Calibri" w:cs="Calibri" w:eastAsia="Calibri" w:hAnsi="Calibri"/>
          <w:color w:val="1155cc"/>
          <w:sz w:val="24"/>
          <w:szCs w:val="24"/>
          <w:u w:val="single"/>
          <w:rtl w:val="0"/>
        </w:rPr>
        <w:t xml:space="preserve"> </w:t>
      </w:r>
      <w:r w:rsidDel="00000000" w:rsidR="00000000" w:rsidRPr="00000000">
        <w:rPr>
          <w:rFonts w:ascii="Calibri" w:cs="Calibri" w:eastAsia="Calibri" w:hAnsi="Calibri"/>
          <w:sz w:val="24"/>
          <w:szCs w:val="24"/>
          <w:rtl w:val="0"/>
        </w:rPr>
        <w:t xml:space="preserve">#MillionGirlsMoonshot  #girlsinSTEM</w:t>
      </w:r>
    </w:p>
    <w:p w:rsidR="00000000" w:rsidDel="00000000" w:rsidP="00000000" w:rsidRDefault="00000000" w:rsidRPr="00000000" w14:paraId="00000032">
      <w:pPr>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 school gardening, to classroom renovation to designing accessible playgrounds. This website by @TuftsCEEO provides engineering challenges that are community-based and introduces kids to #engineering as a strategy for tackling real world problems.</w:t>
      </w:r>
      <w:hyperlink r:id="rId27">
        <w:r w:rsidDel="00000000" w:rsidR="00000000" w:rsidRPr="00000000">
          <w:rPr>
            <w:rFonts w:ascii="Calibri" w:cs="Calibri" w:eastAsia="Calibri" w:hAnsi="Calibri"/>
            <w:sz w:val="24"/>
            <w:szCs w:val="24"/>
            <w:rtl w:val="0"/>
          </w:rPr>
          <w:t xml:space="preserve"> </w:t>
        </w:r>
      </w:hyperlink>
      <w:hyperlink r:id="rId28">
        <w:r w:rsidDel="00000000" w:rsidR="00000000" w:rsidRPr="00000000">
          <w:rPr>
            <w:rFonts w:ascii="Calibri" w:cs="Calibri" w:eastAsia="Calibri" w:hAnsi="Calibri"/>
            <w:color w:val="1155cc"/>
            <w:sz w:val="24"/>
            <w:szCs w:val="24"/>
            <w:u w:val="single"/>
            <w:rtl w:val="0"/>
          </w:rPr>
          <w:t xml:space="preserve">https://www.communityengineering.org/resources/</w:t>
        </w:r>
      </w:hyperlink>
      <w:r w:rsidDel="00000000" w:rsidR="00000000" w:rsidRPr="00000000">
        <w:rPr>
          <w:rFonts w:ascii="Calibri" w:cs="Calibri" w:eastAsia="Calibri" w:hAnsi="Calibri"/>
          <w:sz w:val="24"/>
          <w:szCs w:val="24"/>
          <w:rtl w:val="0"/>
        </w:rPr>
        <w:t xml:space="preserve"> #MillionGirlsMoonshot # #STEMAtHome </w:t>
      </w:r>
      <w:r w:rsidDel="00000000" w:rsidR="00000000" w:rsidRPr="00000000">
        <w:rPr>
          <w:rtl w:val="0"/>
        </w:rPr>
      </w:r>
    </w:p>
    <w:p w:rsidR="00000000" w:rsidDel="00000000" w:rsidP="00000000" w:rsidRDefault="00000000" w:rsidRPr="00000000" w14:paraId="00000033">
      <w:pPr>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out these #free posters that help kids learn about the different properties of materials. This is a great visual aid to use to support children when investigating properties of #materials and when writing about their findings!</w:t>
      </w:r>
      <w:hyperlink r:id="rId29">
        <w:r w:rsidDel="00000000" w:rsidR="00000000" w:rsidRPr="00000000">
          <w:rPr>
            <w:rFonts w:ascii="Calibri" w:cs="Calibri" w:eastAsia="Calibri" w:hAnsi="Calibri"/>
            <w:sz w:val="24"/>
            <w:szCs w:val="24"/>
            <w:rtl w:val="0"/>
          </w:rPr>
          <w:t xml:space="preserve"> </w:t>
        </w:r>
      </w:hyperlink>
      <w:hyperlink r:id="rId30">
        <w:r w:rsidDel="00000000" w:rsidR="00000000" w:rsidRPr="00000000">
          <w:rPr>
            <w:rFonts w:ascii="Calibri" w:cs="Calibri" w:eastAsia="Calibri" w:hAnsi="Calibri"/>
            <w:color w:val="1155cc"/>
            <w:sz w:val="24"/>
            <w:szCs w:val="24"/>
            <w:u w:val="single"/>
            <w:rtl w:val="0"/>
          </w:rPr>
          <w:t xml:space="preserve">https://www.twinkl.com/resource/t2-s-730-properties-of-materials-posters</w:t>
        </w:r>
      </w:hyperlink>
      <w:r w:rsidDel="00000000" w:rsidR="00000000" w:rsidRPr="00000000">
        <w:rPr>
          <w:rFonts w:ascii="Calibri" w:cs="Calibri" w:eastAsia="Calibri" w:hAnsi="Calibri"/>
          <w:color w:val="1155cc"/>
          <w:sz w:val="24"/>
          <w:szCs w:val="24"/>
          <w:u w:val="single"/>
          <w:rtl w:val="0"/>
        </w:rPr>
        <w:t xml:space="preserve"> </w:t>
      </w:r>
      <w:r w:rsidDel="00000000" w:rsidR="00000000" w:rsidRPr="00000000">
        <w:rPr>
          <w:rFonts w:ascii="Calibri" w:cs="Calibri" w:eastAsia="Calibri" w:hAnsi="Calibri"/>
          <w:sz w:val="24"/>
          <w:szCs w:val="24"/>
          <w:rtl w:val="0"/>
        </w:rPr>
        <w:t xml:space="preserve">#MillionGirlsMoonshot </w:t>
      </w:r>
    </w:p>
    <w:p w:rsidR="00000000" w:rsidDel="00000000" w:rsidP="00000000" w:rsidRDefault="00000000" w:rsidRPr="00000000" w14:paraId="00000034">
      <w:pPr>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#MillionGirlsMoonshot, we know the importance of engaging more girls in #STEM. This article by Dena McMartin describes how she chose to study environmental #engineering and her desire to make a difference in people's lives through STEM. Read more: </w:t>
      </w:r>
      <w:hyperlink r:id="rId31">
        <w:r w:rsidDel="00000000" w:rsidR="00000000" w:rsidRPr="00000000">
          <w:rPr>
            <w:rFonts w:ascii="Calibri" w:cs="Calibri" w:eastAsia="Calibri" w:hAnsi="Calibri"/>
            <w:color w:val="1155cc"/>
            <w:sz w:val="24"/>
            <w:szCs w:val="24"/>
            <w:u w:val="single"/>
            <w:rtl w:val="0"/>
          </w:rPr>
          <w:t xml:space="preserve">https://www.researchgate.net/publication/315509087_Engineers_Problem_Solving_in_Society</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5">
      <w:pPr>
        <w:spacing w:after="240" w:befor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rPr>
          <w:rFonts w:ascii="Calibri" w:cs="Calibri" w:eastAsia="Calibri" w:hAnsi="Calibri"/>
          <w:b w:val="1"/>
          <w:i w:val="1"/>
          <w:sz w:val="24"/>
          <w:szCs w:val="24"/>
          <w:u w:val="single"/>
        </w:rPr>
      </w:pPr>
      <w:r w:rsidDel="00000000" w:rsidR="00000000" w:rsidRPr="00000000">
        <w:rPr>
          <w:rtl w:val="0"/>
        </w:rPr>
      </w:r>
    </w:p>
    <w:p w:rsidR="00000000" w:rsidDel="00000000" w:rsidP="00000000" w:rsidRDefault="00000000" w:rsidRPr="00000000" w14:paraId="00000037">
      <w:pPr>
        <w:pStyle w:val="Heading3"/>
        <w:rPr>
          <w:rFonts w:ascii="Calibri" w:cs="Calibri" w:eastAsia="Calibri" w:hAnsi="Calibri"/>
          <w:b w:val="1"/>
          <w:i w:val="1"/>
          <w:sz w:val="24"/>
          <w:szCs w:val="24"/>
          <w:u w:val="single"/>
        </w:rPr>
      </w:pPr>
      <w:bookmarkStart w:colFirst="0" w:colLast="0" w:name="_r7ot59c0yksz" w:id="2"/>
      <w:bookmarkEnd w:id="2"/>
      <w:r w:rsidDel="00000000" w:rsidR="00000000" w:rsidRPr="00000000">
        <w:rPr>
          <w:rFonts w:ascii="Times New Roman" w:cs="Times New Roman" w:eastAsia="Times New Roman" w:hAnsi="Times New Roman"/>
          <w:b w:val="1"/>
          <w:color w:val="000000"/>
          <w:shd w:fill="cfe2f3" w:val="clear"/>
          <w:rtl w:val="0"/>
        </w:rPr>
        <w:t xml:space="preserve">Social Posts for Facebook</w:t>
      </w:r>
      <w:r w:rsidDel="00000000" w:rsidR="00000000" w:rsidRPr="00000000">
        <w:rPr>
          <w:rtl w:val="0"/>
        </w:rPr>
      </w:r>
    </w:p>
    <w:p w:rsidR="00000000" w:rsidDel="00000000" w:rsidP="00000000" w:rsidRDefault="00000000" w:rsidRPr="00000000" w14:paraId="00000038">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engineers, the Engineering Design Process is where the creativity starts! It involves tools and ways of thinking that everyone can use in almost any situation. Learn more about how you can apply the Engineering Design Process Here:</w:t>
      </w:r>
      <w:hyperlink r:id="rId32">
        <w:r w:rsidDel="00000000" w:rsidR="00000000" w:rsidRPr="00000000">
          <w:rPr>
            <w:rFonts w:ascii="Calibri" w:cs="Calibri" w:eastAsia="Calibri" w:hAnsi="Calibri"/>
            <w:sz w:val="24"/>
            <w:szCs w:val="24"/>
            <w:rtl w:val="0"/>
          </w:rPr>
          <w:t xml:space="preserve"> </w:t>
        </w:r>
      </w:hyperlink>
      <w:hyperlink r:id="rId33">
        <w:r w:rsidDel="00000000" w:rsidR="00000000" w:rsidRPr="00000000">
          <w:rPr>
            <w:rFonts w:ascii="Calibri" w:cs="Calibri" w:eastAsia="Calibri" w:hAnsi="Calibri"/>
            <w:color w:val="1155cc"/>
            <w:sz w:val="24"/>
            <w:szCs w:val="24"/>
            <w:u w:val="single"/>
            <w:rtl w:val="0"/>
          </w:rPr>
          <w:t xml:space="preserve">https://www.engineergirl.org/128119/engineering-design</w:t>
        </w:r>
      </w:hyperlink>
      <w:r w:rsidDel="00000000" w:rsidR="00000000" w:rsidRPr="00000000">
        <w:rPr>
          <w:rFonts w:ascii="Calibri" w:cs="Calibri" w:eastAsia="Calibri" w:hAnsi="Calibri"/>
          <w:color w:val="1155cc"/>
          <w:sz w:val="24"/>
          <w:szCs w:val="24"/>
          <w:rtl w:val="0"/>
        </w:rPr>
        <w:t xml:space="preserve"> </w:t>
      </w:r>
      <w:r w:rsidDel="00000000" w:rsidR="00000000" w:rsidRPr="00000000">
        <w:rPr>
          <w:rFonts w:ascii="Calibri" w:cs="Calibri" w:eastAsia="Calibri" w:hAnsi="Calibri"/>
          <w:sz w:val="24"/>
          <w:szCs w:val="24"/>
          <w:rtl w:val="0"/>
        </w:rPr>
        <w:t xml:space="preserve">@EngineerGirlNAE </w:t>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out these FREE posters from @TeachersPayTeachers. These posters include the seven steps of the engineering process and describe the steps in a way kids can easily understand.</w:t>
      </w:r>
      <w:hyperlink r:id="rId34">
        <w:r w:rsidDel="00000000" w:rsidR="00000000" w:rsidRPr="00000000">
          <w:rPr>
            <w:rFonts w:ascii="Calibri" w:cs="Calibri" w:eastAsia="Calibri" w:hAnsi="Calibri"/>
            <w:sz w:val="24"/>
            <w:szCs w:val="24"/>
            <w:rtl w:val="0"/>
          </w:rPr>
          <w:t xml:space="preserve"> </w:t>
        </w:r>
      </w:hyperlink>
      <w:hyperlink r:id="rId35">
        <w:r w:rsidDel="00000000" w:rsidR="00000000" w:rsidRPr="00000000">
          <w:rPr>
            <w:rFonts w:ascii="Calibri" w:cs="Calibri" w:eastAsia="Calibri" w:hAnsi="Calibri"/>
            <w:color w:val="1155cc"/>
            <w:sz w:val="24"/>
            <w:szCs w:val="24"/>
            <w:u w:val="single"/>
            <w:rtl w:val="0"/>
          </w:rPr>
          <w:t xml:space="preserve">https://www.teacherspayteachers.com/Product/Engineering-Design-Process-Posters-FREEBIE-472770</w:t>
        </w:r>
      </w:hyperlink>
      <w:r w:rsidDel="00000000" w:rsidR="00000000" w:rsidRPr="00000000">
        <w:rPr>
          <w:rFonts w:ascii="Calibri" w:cs="Calibri" w:eastAsia="Calibri" w:hAnsi="Calibri"/>
          <w:color w:val="1155cc"/>
          <w:sz w:val="24"/>
          <w:szCs w:val="24"/>
          <w:rtl w:val="0"/>
        </w:rPr>
        <w:t xml:space="preserve"> </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 preventing soil erosion, to growing food during a flood, STEM is all around us. Check out this article by @ResilientEdcator where you can learn more about STEM projects that tackle real-world problems.</w:t>
      </w:r>
      <w:hyperlink r:id="rId36">
        <w:r w:rsidDel="00000000" w:rsidR="00000000" w:rsidRPr="00000000">
          <w:rPr>
            <w:rFonts w:ascii="Calibri" w:cs="Calibri" w:eastAsia="Calibri" w:hAnsi="Calibri"/>
            <w:sz w:val="24"/>
            <w:szCs w:val="24"/>
            <w:rtl w:val="0"/>
          </w:rPr>
          <w:t xml:space="preserve"> </w:t>
        </w:r>
      </w:hyperlink>
      <w:hyperlink r:id="rId37">
        <w:r w:rsidDel="00000000" w:rsidR="00000000" w:rsidRPr="00000000">
          <w:rPr>
            <w:rFonts w:ascii="Calibri" w:cs="Calibri" w:eastAsia="Calibri" w:hAnsi="Calibri"/>
            <w:color w:val="1155cc"/>
            <w:sz w:val="24"/>
            <w:szCs w:val="24"/>
            <w:u w:val="single"/>
            <w:rtl w:val="0"/>
          </w:rPr>
          <w:t xml:space="preserve">https://resilienteducator.com/classroom-resources/real-world-stem-projects/</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C">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summer here, this at home activity from @pbsteachers is perfect for indoors and  introduces kids to the engineering design process by having them build a marshmallow tower! Head over to </w:t>
      </w:r>
      <w:hyperlink r:id="rId38">
        <w:r w:rsidDel="00000000" w:rsidR="00000000" w:rsidRPr="00000000">
          <w:rPr>
            <w:rFonts w:ascii="Calibri" w:cs="Calibri" w:eastAsia="Calibri" w:hAnsi="Calibri"/>
            <w:color w:val="1155cc"/>
            <w:sz w:val="24"/>
            <w:szCs w:val="24"/>
            <w:u w:val="single"/>
            <w:rtl w:val="0"/>
          </w:rPr>
          <w:t xml:space="preserve">https://www.pbslearningmedia.org/resource/introduction-engineering-design/introduction-to-the-engineering-design-process-engineering-for-good/</w:t>
        </w:r>
      </w:hyperlink>
      <w:r w:rsidDel="00000000" w:rsidR="00000000" w:rsidRPr="00000000">
        <w:rPr>
          <w:rFonts w:ascii="Calibri" w:cs="Calibri" w:eastAsia="Calibri" w:hAnsi="Calibri"/>
          <w:color w:val="1155cc"/>
          <w:sz w:val="24"/>
          <w:szCs w:val="24"/>
          <w:rtl w:val="0"/>
        </w:rPr>
        <w:t xml:space="preserve"> </w:t>
      </w:r>
      <w:r w:rsidDel="00000000" w:rsidR="00000000" w:rsidRPr="00000000">
        <w:rPr>
          <w:rFonts w:ascii="Calibri" w:cs="Calibri" w:eastAsia="Calibri" w:hAnsi="Calibri"/>
          <w:sz w:val="24"/>
          <w:szCs w:val="24"/>
          <w:rtl w:val="0"/>
        </w:rPr>
        <w:t xml:space="preserve">to learn more. </w:t>
      </w:r>
    </w:p>
    <w:p w:rsidR="00000000" w:rsidDel="00000000" w:rsidP="00000000" w:rsidRDefault="00000000" w:rsidRPr="00000000" w14:paraId="0000003D">
      <w:pPr>
        <w:spacing w:after="240" w:before="240" w:lineRule="auto"/>
        <w:rPr>
          <w:rFonts w:ascii="Calibri" w:cs="Calibri" w:eastAsia="Calibri" w:hAnsi="Calibri"/>
          <w:color w:val="1155cc"/>
          <w:sz w:val="24"/>
          <w:szCs w:val="24"/>
          <w:u w:val="single"/>
        </w:rPr>
      </w:pPr>
      <w:r w:rsidDel="00000000" w:rsidR="00000000" w:rsidRPr="00000000">
        <w:rPr>
          <w:rFonts w:ascii="Calibri" w:cs="Calibri" w:eastAsia="Calibri" w:hAnsi="Calibri"/>
          <w:sz w:val="24"/>
          <w:szCs w:val="24"/>
          <w:rtl w:val="0"/>
        </w:rPr>
        <w:t xml:space="preserve">As future engineers it’s important to look at the different kinds of materials and identify their properties. In this activity by @AAAS.Science kids can examine the properties, limitations, durability of different materials and evaluate which of the materials would be best for building a model house. </w:t>
      </w:r>
      <w:hyperlink r:id="rId39">
        <w:r w:rsidDel="00000000" w:rsidR="00000000" w:rsidRPr="00000000">
          <w:rPr>
            <w:rFonts w:ascii="Calibri" w:cs="Calibri" w:eastAsia="Calibri" w:hAnsi="Calibri"/>
            <w:color w:val="1155cc"/>
            <w:sz w:val="24"/>
            <w:szCs w:val="24"/>
            <w:u w:val="single"/>
            <w:rtl w:val="0"/>
          </w:rPr>
          <w:t xml:space="preserve">http://sciencenetlinks.com/lessons/materials-1-materials-and-manufacturing/</w:t>
        </w:r>
      </w:hyperlink>
      <w:r w:rsidDel="00000000" w:rsidR="00000000" w:rsidRPr="00000000">
        <w:rPr>
          <w:rFonts w:ascii="Calibri" w:cs="Calibri" w:eastAsia="Calibri" w:hAnsi="Calibri"/>
          <w:color w:val="1155cc"/>
          <w:sz w:val="24"/>
          <w:szCs w:val="24"/>
          <w:u w:val="single"/>
          <w:rtl w:val="0"/>
        </w:rPr>
        <w:t xml:space="preserve"> </w:t>
      </w:r>
    </w:p>
    <w:p w:rsidR="00000000" w:rsidDel="00000000" w:rsidP="00000000" w:rsidRDefault="00000000" w:rsidRPr="00000000" w14:paraId="0000003E">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Engineering is all around us in everything that we do, &amp; it’s one of the many reasons we love this activity from @NatGeoEducation, where kids brainstorm solutions to location and water-based issues and discuss how these issues were addressed in real engineering projects! </w:t>
      </w:r>
      <w:hyperlink r:id="rId40">
        <w:r w:rsidDel="00000000" w:rsidR="00000000" w:rsidRPr="00000000">
          <w:rPr>
            <w:rFonts w:ascii="Calibri" w:cs="Calibri" w:eastAsia="Calibri" w:hAnsi="Calibri"/>
            <w:color w:val="1155cc"/>
            <w:sz w:val="24"/>
            <w:szCs w:val="24"/>
            <w:u w:val="single"/>
            <w:rtl w:val="0"/>
          </w:rPr>
          <w:t xml:space="preserve">https://www.nationalgeographic.org/activity/engineering-solutions-freshwater-problems/</w:t>
        </w:r>
      </w:hyperlink>
      <w:r w:rsidDel="00000000" w:rsidR="00000000" w:rsidRPr="00000000">
        <w:rPr>
          <w:rFonts w:ascii="Calibri" w:cs="Calibri" w:eastAsia="Calibri" w:hAnsi="Calibri"/>
          <w:color w:val="1155cc"/>
          <w:sz w:val="24"/>
          <w:szCs w:val="24"/>
          <w:u w:val="single"/>
          <w:rtl w:val="0"/>
        </w:rPr>
        <w:t xml:space="preserve"> </w:t>
      </w:r>
      <w:r w:rsidDel="00000000" w:rsidR="00000000" w:rsidRPr="00000000">
        <w:rPr>
          <w:rtl w:val="0"/>
        </w:rPr>
      </w:r>
    </w:p>
    <w:p w:rsidR="00000000" w:rsidDel="00000000" w:rsidP="00000000" w:rsidRDefault="00000000" w:rsidRPr="00000000" w14:paraId="0000003F">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 school gardening, to classroom renovation to designing accessible playgrounds. This website by @TuftsCEEO provides engineering challenges that are community-based and introduces kids to engineering as a strategy for tackling real world problems.</w:t>
      </w:r>
      <w:hyperlink r:id="rId41">
        <w:r w:rsidDel="00000000" w:rsidR="00000000" w:rsidRPr="00000000">
          <w:rPr>
            <w:rFonts w:ascii="Calibri" w:cs="Calibri" w:eastAsia="Calibri" w:hAnsi="Calibri"/>
            <w:sz w:val="24"/>
            <w:szCs w:val="24"/>
            <w:rtl w:val="0"/>
          </w:rPr>
          <w:t xml:space="preserve"> </w:t>
        </w:r>
      </w:hyperlink>
      <w:hyperlink r:id="rId42">
        <w:r w:rsidDel="00000000" w:rsidR="00000000" w:rsidRPr="00000000">
          <w:rPr>
            <w:rFonts w:ascii="Calibri" w:cs="Calibri" w:eastAsia="Calibri" w:hAnsi="Calibri"/>
            <w:color w:val="1155cc"/>
            <w:sz w:val="24"/>
            <w:szCs w:val="24"/>
            <w:u w:val="single"/>
            <w:rtl w:val="0"/>
          </w:rPr>
          <w:t xml:space="preserve">https://www.communityengineering.org/resources/</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0">
      <w:pPr>
        <w:spacing w:after="240" w:before="240" w:lineRule="auto"/>
        <w:rPr>
          <w:rFonts w:ascii="Calibri" w:cs="Calibri" w:eastAsia="Calibri" w:hAnsi="Calibri"/>
          <w:color w:val="1155cc"/>
          <w:sz w:val="24"/>
          <w:szCs w:val="24"/>
          <w:u w:val="single"/>
        </w:rPr>
      </w:pPr>
      <w:r w:rsidDel="00000000" w:rsidR="00000000" w:rsidRPr="00000000">
        <w:rPr>
          <w:rFonts w:ascii="Calibri" w:cs="Calibri" w:eastAsia="Calibri" w:hAnsi="Calibri"/>
          <w:sz w:val="24"/>
          <w:szCs w:val="24"/>
          <w:rtl w:val="0"/>
        </w:rPr>
        <w:t xml:space="preserve">Here are some more FREE posters! Check out these posters that help kids learn about the different properties of materials. This is a great visual aid to use to support children when investigating properties of materials and when writing about their findings!</w:t>
      </w:r>
      <w:hyperlink r:id="rId43">
        <w:r w:rsidDel="00000000" w:rsidR="00000000" w:rsidRPr="00000000">
          <w:rPr>
            <w:rFonts w:ascii="Calibri" w:cs="Calibri" w:eastAsia="Calibri" w:hAnsi="Calibri"/>
            <w:sz w:val="24"/>
            <w:szCs w:val="24"/>
            <w:rtl w:val="0"/>
          </w:rPr>
          <w:t xml:space="preserve"> </w:t>
        </w:r>
      </w:hyperlink>
      <w:hyperlink r:id="rId44">
        <w:r w:rsidDel="00000000" w:rsidR="00000000" w:rsidRPr="00000000">
          <w:rPr>
            <w:rFonts w:ascii="Calibri" w:cs="Calibri" w:eastAsia="Calibri" w:hAnsi="Calibri"/>
            <w:color w:val="1155cc"/>
            <w:sz w:val="24"/>
            <w:szCs w:val="24"/>
            <w:u w:val="single"/>
            <w:rtl w:val="0"/>
          </w:rPr>
          <w:t xml:space="preserve">https://www.twinkl.com/resource/t2-s-730-properties-of-materials-posters</w:t>
        </w:r>
      </w:hyperlink>
      <w:r w:rsidDel="00000000" w:rsidR="00000000" w:rsidRPr="00000000">
        <w:rPr>
          <w:rFonts w:ascii="Calibri" w:cs="Calibri" w:eastAsia="Calibri" w:hAnsi="Calibri"/>
          <w:color w:val="1155cc"/>
          <w:sz w:val="24"/>
          <w:szCs w:val="24"/>
          <w:u w:val="single"/>
          <w:rtl w:val="0"/>
        </w:rPr>
        <w:t xml:space="preserve"> </w:t>
      </w:r>
    </w:p>
    <w:p w:rsidR="00000000" w:rsidDel="00000000" w:rsidP="00000000" w:rsidRDefault="00000000" w:rsidRPr="00000000" w14:paraId="00000041">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Million Girls Moonshot, we know the importance of engaging more girls in STEM. This article by Dena McMartin describes how she chose to study environmental engineering and her desire to make a difference in people's lives through STEM. Read more: </w:t>
      </w:r>
      <w:hyperlink r:id="rId45">
        <w:r w:rsidDel="00000000" w:rsidR="00000000" w:rsidRPr="00000000">
          <w:rPr>
            <w:rFonts w:ascii="Calibri" w:cs="Calibri" w:eastAsia="Calibri" w:hAnsi="Calibri"/>
            <w:color w:val="1155cc"/>
            <w:sz w:val="24"/>
            <w:szCs w:val="24"/>
            <w:u w:val="single"/>
            <w:rtl w:val="0"/>
          </w:rPr>
          <w:t xml:space="preserve">https://www.researchgate.net/publication/315509087_Engineers_Problem_Solving_in_Society</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2">
      <w:pPr>
        <w:shd w:fill="ffffff" w:val="clea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pStyle w:val="Heading3"/>
        <w:rPr>
          <w:rFonts w:ascii="Times New Roman" w:cs="Times New Roman" w:eastAsia="Times New Roman" w:hAnsi="Times New Roman"/>
          <w:b w:val="1"/>
          <w:color w:val="000000"/>
          <w:shd w:fill="cfe2f3" w:val="clear"/>
        </w:rPr>
      </w:pPr>
      <w:bookmarkStart w:colFirst="0" w:colLast="0" w:name="_9si1nqbnz0ys" w:id="3"/>
      <w:bookmarkEnd w:id="3"/>
      <w:r w:rsidDel="00000000" w:rsidR="00000000" w:rsidRPr="00000000">
        <w:rPr>
          <w:rFonts w:ascii="Times New Roman" w:cs="Times New Roman" w:eastAsia="Times New Roman" w:hAnsi="Times New Roman"/>
          <w:b w:val="1"/>
          <w:color w:val="000000"/>
          <w:shd w:fill="cfe2f3" w:val="clear"/>
          <w:rtl w:val="0"/>
        </w:rPr>
        <w:t xml:space="preserve">Graphics for Twitter</w:t>
      </w:r>
    </w:p>
    <w:p w:rsidR="00000000" w:rsidDel="00000000" w:rsidP="00000000" w:rsidRDefault="00000000" w:rsidRPr="00000000" w14:paraId="00000044">
      <w:pPr>
        <w:rPr/>
      </w:pPr>
      <w:r w:rsidDel="00000000" w:rsidR="00000000" w:rsidRPr="00000000">
        <w:rPr/>
        <w:drawing>
          <wp:inline distB="114300" distT="114300" distL="114300" distR="114300">
            <wp:extent cx="5943600" cy="2971800"/>
            <wp:effectExtent b="0" l="0" r="0" t="0"/>
            <wp:docPr id="3" name="image10.png"/>
            <a:graphic>
              <a:graphicData uri="http://schemas.openxmlformats.org/drawingml/2006/picture">
                <pic:pic>
                  <pic:nvPicPr>
                    <pic:cNvPr id="0" name="image10.png"/>
                    <pic:cNvPicPr preferRelativeResize="0"/>
                  </pic:nvPicPr>
                  <pic:blipFill>
                    <a:blip r:embed="rId46"/>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2971800"/>
            <wp:effectExtent b="0" l="0" r="0" t="0"/>
            <wp:docPr id="9"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5943600" cy="29718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5943600" cy="2971800"/>
            <wp:effectExtent b="0" l="0" r="0" t="0"/>
            <wp:docPr id="4"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5943600" cy="29718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5943600" cy="2971800"/>
            <wp:effectExtent b="0" l="0" r="0" t="0"/>
            <wp:docPr id="10"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5943600" cy="29718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5943600" cy="2971800"/>
            <wp:effectExtent b="0" l="0" r="0" t="0"/>
            <wp:docPr id="11" name="image1.png"/>
            <a:graphic>
              <a:graphicData uri="http://schemas.openxmlformats.org/drawingml/2006/picture">
                <pic:pic>
                  <pic:nvPicPr>
                    <pic:cNvPr id="0" name="image1.png"/>
                    <pic:cNvPicPr preferRelativeResize="0"/>
                  </pic:nvPicPr>
                  <pic:blipFill>
                    <a:blip r:embed="rId50"/>
                    <a:srcRect b="0" l="0" r="0" t="0"/>
                    <a:stretch>
                      <a:fillRect/>
                    </a:stretch>
                  </pic:blipFill>
                  <pic:spPr>
                    <a:xfrm>
                      <a:off x="0" y="0"/>
                      <a:ext cx="5943600" cy="29718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5943600" cy="2971800"/>
            <wp:effectExtent b="0" l="0" r="0" t="0"/>
            <wp:docPr id="8" name="image2.png"/>
            <a:graphic>
              <a:graphicData uri="http://schemas.openxmlformats.org/drawingml/2006/picture">
                <pic:pic>
                  <pic:nvPicPr>
                    <pic:cNvPr id="0" name="image2.png"/>
                    <pic:cNvPicPr preferRelativeResize="0"/>
                  </pic:nvPicPr>
                  <pic:blipFill>
                    <a:blip r:embed="rId51"/>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40" w:lineRule="auto"/>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3"/>
        <w:rPr>
          <w:rFonts w:ascii="Times New Roman" w:cs="Times New Roman" w:eastAsia="Times New Roman" w:hAnsi="Times New Roman"/>
          <w:b w:val="1"/>
          <w:color w:val="000000"/>
          <w:shd w:fill="cfe2f3" w:val="clear"/>
        </w:rPr>
      </w:pPr>
      <w:bookmarkStart w:colFirst="0" w:colLast="0" w:name="_5u29uossy89f" w:id="4"/>
      <w:bookmarkEnd w:id="4"/>
      <w:r w:rsidDel="00000000" w:rsidR="00000000" w:rsidRPr="00000000">
        <w:rPr>
          <w:rFonts w:ascii="Times New Roman" w:cs="Times New Roman" w:eastAsia="Times New Roman" w:hAnsi="Times New Roman"/>
          <w:b w:val="1"/>
          <w:color w:val="000000"/>
          <w:shd w:fill="cfe2f3" w:val="clear"/>
          <w:rtl w:val="0"/>
        </w:rPr>
        <w:t xml:space="preserve">Graphics for Facebook</w:t>
      </w:r>
    </w:p>
    <w:p w:rsidR="00000000" w:rsidDel="00000000" w:rsidP="00000000" w:rsidRDefault="00000000" w:rsidRPr="00000000" w14:paraId="0000004D">
      <w:pPr>
        <w:rPr/>
      </w:pPr>
      <w:r w:rsidDel="00000000" w:rsidR="00000000" w:rsidRPr="00000000">
        <w:rPr/>
        <w:drawing>
          <wp:inline distB="114300" distT="114300" distL="114300" distR="114300">
            <wp:extent cx="5943600" cy="4978400"/>
            <wp:effectExtent b="0" l="0" r="0" t="0"/>
            <wp:docPr id="7" name="image7.png"/>
            <a:graphic>
              <a:graphicData uri="http://schemas.openxmlformats.org/drawingml/2006/picture">
                <pic:pic>
                  <pic:nvPicPr>
                    <pic:cNvPr id="0" name="image7.png"/>
                    <pic:cNvPicPr preferRelativeResize="0"/>
                  </pic:nvPicPr>
                  <pic:blipFill>
                    <a:blip r:embed="rId52"/>
                    <a:srcRect b="0" l="0" r="0" t="0"/>
                    <a:stretch>
                      <a:fillRect/>
                    </a:stretch>
                  </pic:blipFill>
                  <pic:spPr>
                    <a:xfrm>
                      <a:off x="0" y="0"/>
                      <a:ext cx="5943600" cy="49784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drawing>
          <wp:inline distB="114300" distT="114300" distL="114300" distR="114300">
            <wp:extent cx="5943600" cy="4978400"/>
            <wp:effectExtent b="0" l="0" r="0" t="0"/>
            <wp:docPr id="1" name="image11.png"/>
            <a:graphic>
              <a:graphicData uri="http://schemas.openxmlformats.org/drawingml/2006/picture">
                <pic:pic>
                  <pic:nvPicPr>
                    <pic:cNvPr id="0" name="image11.png"/>
                    <pic:cNvPicPr preferRelativeResize="0"/>
                  </pic:nvPicPr>
                  <pic:blipFill>
                    <a:blip r:embed="rId53"/>
                    <a:srcRect b="0" l="0" r="0" t="0"/>
                    <a:stretch>
                      <a:fillRect/>
                    </a:stretch>
                  </pic:blipFill>
                  <pic:spPr>
                    <a:xfrm>
                      <a:off x="0" y="0"/>
                      <a:ext cx="5943600" cy="4978400"/>
                    </a:xfrm>
                    <a:prstGeom prst="rect"/>
                    <a:ln/>
                  </pic:spPr>
                </pic:pic>
              </a:graphicData>
            </a:graphic>
          </wp:inline>
        </w:drawing>
      </w:r>
      <w:r w:rsidDel="00000000" w:rsidR="00000000" w:rsidRPr="00000000">
        <w:rPr/>
        <w:drawing>
          <wp:inline distB="114300" distT="114300" distL="114300" distR="114300">
            <wp:extent cx="5943600" cy="4978400"/>
            <wp:effectExtent b="0" l="0" r="0" t="0"/>
            <wp:docPr id="6" name="image12.png"/>
            <a:graphic>
              <a:graphicData uri="http://schemas.openxmlformats.org/drawingml/2006/picture">
                <pic:pic>
                  <pic:nvPicPr>
                    <pic:cNvPr id="0" name="image12.png"/>
                    <pic:cNvPicPr preferRelativeResize="0"/>
                  </pic:nvPicPr>
                  <pic:blipFill>
                    <a:blip r:embed="rId54"/>
                    <a:srcRect b="0" l="0" r="0" t="0"/>
                    <a:stretch>
                      <a:fillRect/>
                    </a:stretch>
                  </pic:blipFill>
                  <pic:spPr>
                    <a:xfrm>
                      <a:off x="0" y="0"/>
                      <a:ext cx="5943600" cy="4978400"/>
                    </a:xfrm>
                    <a:prstGeom prst="rect"/>
                    <a:ln/>
                  </pic:spPr>
                </pic:pic>
              </a:graphicData>
            </a:graphic>
          </wp:inline>
        </w:drawing>
      </w:r>
      <w:r w:rsidDel="00000000" w:rsidR="00000000" w:rsidRPr="00000000">
        <w:rPr/>
        <w:drawing>
          <wp:inline distB="114300" distT="114300" distL="114300" distR="114300">
            <wp:extent cx="5943600" cy="4978400"/>
            <wp:effectExtent b="0" l="0" r="0" t="0"/>
            <wp:docPr id="12" name="image6.png"/>
            <a:graphic>
              <a:graphicData uri="http://schemas.openxmlformats.org/drawingml/2006/picture">
                <pic:pic>
                  <pic:nvPicPr>
                    <pic:cNvPr id="0" name="image6.png"/>
                    <pic:cNvPicPr preferRelativeResize="0"/>
                  </pic:nvPicPr>
                  <pic:blipFill>
                    <a:blip r:embed="rId55"/>
                    <a:srcRect b="0" l="0" r="0" t="0"/>
                    <a:stretch>
                      <a:fillRect/>
                    </a:stretch>
                  </pic:blipFill>
                  <pic:spPr>
                    <a:xfrm>
                      <a:off x="0" y="0"/>
                      <a:ext cx="5943600" cy="4978400"/>
                    </a:xfrm>
                    <a:prstGeom prst="rect"/>
                    <a:ln/>
                  </pic:spPr>
                </pic:pic>
              </a:graphicData>
            </a:graphic>
          </wp:inline>
        </w:drawing>
      </w:r>
      <w:r w:rsidDel="00000000" w:rsidR="00000000" w:rsidRPr="00000000">
        <w:rPr/>
        <w:drawing>
          <wp:inline distB="114300" distT="114300" distL="114300" distR="114300">
            <wp:extent cx="5943600" cy="4978400"/>
            <wp:effectExtent b="0" l="0" r="0" t="0"/>
            <wp:docPr id="2" name="image9.png"/>
            <a:graphic>
              <a:graphicData uri="http://schemas.openxmlformats.org/drawingml/2006/picture">
                <pic:pic>
                  <pic:nvPicPr>
                    <pic:cNvPr id="0" name="image9.png"/>
                    <pic:cNvPicPr preferRelativeResize="0"/>
                  </pic:nvPicPr>
                  <pic:blipFill>
                    <a:blip r:embed="rId56"/>
                    <a:srcRect b="0" l="0" r="0" t="0"/>
                    <a:stretch>
                      <a:fillRect/>
                    </a:stretch>
                  </pic:blipFill>
                  <pic:spPr>
                    <a:xfrm>
                      <a:off x="0" y="0"/>
                      <a:ext cx="5943600" cy="4978400"/>
                    </a:xfrm>
                    <a:prstGeom prst="rect"/>
                    <a:ln/>
                  </pic:spPr>
                </pic:pic>
              </a:graphicData>
            </a:graphic>
          </wp:inline>
        </w:drawing>
      </w:r>
      <w:r w:rsidDel="00000000" w:rsidR="00000000" w:rsidRPr="00000000">
        <w:rPr/>
        <w:drawing>
          <wp:inline distB="114300" distT="114300" distL="114300" distR="114300">
            <wp:extent cx="5943600" cy="4978400"/>
            <wp:effectExtent b="0" l="0" r="0" t="0"/>
            <wp:docPr id="5" name="image4.png"/>
            <a:graphic>
              <a:graphicData uri="http://schemas.openxmlformats.org/drawingml/2006/picture">
                <pic:pic>
                  <pic:nvPicPr>
                    <pic:cNvPr id="0" name="image4.png"/>
                    <pic:cNvPicPr preferRelativeResize="0"/>
                  </pic:nvPicPr>
                  <pic:blipFill>
                    <a:blip r:embed="rId57"/>
                    <a:srcRect b="0" l="0" r="0" t="0"/>
                    <a:stretch>
                      <a:fillRect/>
                    </a:stretch>
                  </pic:blipFill>
                  <pic:spPr>
                    <a:xfrm>
                      <a:off x="0" y="0"/>
                      <a:ext cx="5943600" cy="49784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40"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sectPr>
      <w:type w:val="continuous"/>
      <w:pgSz w:h="15840" w:w="12240"/>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spacing w:after="160" w:line="270"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nationalgeographic.org/activity/engineering-solutions-freshwater-problems/" TargetMode="External"/><Relationship Id="rId42" Type="http://schemas.openxmlformats.org/officeDocument/2006/relationships/hyperlink" Target="https://www.communityengineering.org/resources/" TargetMode="External"/><Relationship Id="rId41" Type="http://schemas.openxmlformats.org/officeDocument/2006/relationships/hyperlink" Target="https://www.communityengineering.org/resources/" TargetMode="External"/><Relationship Id="rId44" Type="http://schemas.openxmlformats.org/officeDocument/2006/relationships/hyperlink" Target="https://www.twinkl.com/resource/t2-s-730-properties-of-materials-posters" TargetMode="External"/><Relationship Id="rId43" Type="http://schemas.openxmlformats.org/officeDocument/2006/relationships/hyperlink" Target="https://www.twinkl.com/resource/t2-s-730-properties-of-materials-posters" TargetMode="External"/><Relationship Id="rId46" Type="http://schemas.openxmlformats.org/officeDocument/2006/relationships/image" Target="media/image10.png"/><Relationship Id="rId45" Type="http://schemas.openxmlformats.org/officeDocument/2006/relationships/hyperlink" Target="https://www.researchgate.net/publication/315509087_Engineers_Problem_Solving_in_Socie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ObZZUazcam1SpfKyYZ904P03C37IAqBHSxDG7kuZsJE/edit?usp=sharing" TargetMode="External"/><Relationship Id="rId48" Type="http://schemas.openxmlformats.org/officeDocument/2006/relationships/image" Target="media/image3.png"/><Relationship Id="rId47" Type="http://schemas.openxmlformats.org/officeDocument/2006/relationships/image" Target="media/image5.png"/><Relationship Id="rId49" Type="http://schemas.openxmlformats.org/officeDocument/2006/relationships/image" Target="media/image8.png"/><Relationship Id="rId5" Type="http://schemas.openxmlformats.org/officeDocument/2006/relationships/styles" Target="styles.xml"/><Relationship Id="rId6" Type="http://schemas.openxmlformats.org/officeDocument/2006/relationships/hyperlink" Target="https://docs.google.com/document/d/1r1krIA8HTSl0KWG6ookeXc9xvulUF9eAgORMN2ERmvA/edit?usp=sharing" TargetMode="External"/><Relationship Id="rId7" Type="http://schemas.openxmlformats.org/officeDocument/2006/relationships/hyperlink" Target="https://docs.google.com/document/d/1r1krIA8HTSl0KWG6ookeXc9xvulUF9eAgORMN2ERmvA/edit?usp=sharing" TargetMode="External"/><Relationship Id="rId8" Type="http://schemas.openxmlformats.org/officeDocument/2006/relationships/hyperlink" Target="https://docs.google.com/document/d/1r1krIA8HTSl0KWG6ookeXc9xvulUF9eAgORMN2ERmvA/edit?usp=sharing" TargetMode="External"/><Relationship Id="rId31" Type="http://schemas.openxmlformats.org/officeDocument/2006/relationships/hyperlink" Target="https://www.researchgate.net/publication/315509087_Engineers_Problem_Solving_in_Society" TargetMode="External"/><Relationship Id="rId30" Type="http://schemas.openxmlformats.org/officeDocument/2006/relationships/hyperlink" Target="https://www.twinkl.com/resource/t2-s-730-properties-of-materials-posters" TargetMode="External"/><Relationship Id="rId33" Type="http://schemas.openxmlformats.org/officeDocument/2006/relationships/hyperlink" Target="https://www.engineergirl.org/128119/engineering-design" TargetMode="External"/><Relationship Id="rId32" Type="http://schemas.openxmlformats.org/officeDocument/2006/relationships/hyperlink" Target="https://www.engineergirl.org/128119/engineering-design" TargetMode="External"/><Relationship Id="rId35" Type="http://schemas.openxmlformats.org/officeDocument/2006/relationships/hyperlink" Target="https://www.teacherspayteachers.com/Product/Engineering-Design-Process-Posters-FREEBIE-472770" TargetMode="External"/><Relationship Id="rId34" Type="http://schemas.openxmlformats.org/officeDocument/2006/relationships/hyperlink" Target="https://www.teacherspayteachers.com/Product/Engineering-Design-Process-Posters-FREEBIE-472770" TargetMode="External"/><Relationship Id="rId37" Type="http://schemas.openxmlformats.org/officeDocument/2006/relationships/hyperlink" Target="https://resilienteducator.com/classroom-resources/real-world-stem-projects/" TargetMode="External"/><Relationship Id="rId36" Type="http://schemas.openxmlformats.org/officeDocument/2006/relationships/hyperlink" Target="https://resilienteducator.com/classroom-resources/real-world-stem-projects/" TargetMode="External"/><Relationship Id="rId39" Type="http://schemas.openxmlformats.org/officeDocument/2006/relationships/hyperlink" Target="http://sciencenetlinks.com/lessons/materials-1-materials-and-manufacturing/" TargetMode="External"/><Relationship Id="rId38" Type="http://schemas.openxmlformats.org/officeDocument/2006/relationships/hyperlink" Target="https://www.pbslearningmedia.org/resource/introduction-engineering-design/introduction-to-the-engineering-design-process-engineering-for-good/" TargetMode="External"/><Relationship Id="rId20" Type="http://schemas.openxmlformats.org/officeDocument/2006/relationships/hyperlink" Target="https://www.teacherspayteachers.com/Product/Engineering-Design-Process-Posters-FREEBIE-472770" TargetMode="External"/><Relationship Id="rId22" Type="http://schemas.openxmlformats.org/officeDocument/2006/relationships/hyperlink" Target="https://resilienteducator.com/classroom-resources/real-world-stem-projects/" TargetMode="External"/><Relationship Id="rId21" Type="http://schemas.openxmlformats.org/officeDocument/2006/relationships/hyperlink" Target="https://resilienteducator.com/classroom-resources/real-world-stem-projects/" TargetMode="External"/><Relationship Id="rId24" Type="http://schemas.openxmlformats.org/officeDocument/2006/relationships/hyperlink" Target="http://sciencenetlinks.com/lessons/materials-1-materials-and-manufacturing/" TargetMode="External"/><Relationship Id="rId23" Type="http://schemas.openxmlformats.org/officeDocument/2006/relationships/hyperlink" Target="https://www.pbslearningmedia.org/resource/introduction-engineering-design/introduction-to-the-engineering-design-process-engineering-for-good/" TargetMode="External"/><Relationship Id="rId26" Type="http://schemas.openxmlformats.org/officeDocument/2006/relationships/hyperlink" Target="https://www.nationalgeographic.org/activity/engineering-solutions-freshwater-problems/" TargetMode="External"/><Relationship Id="rId25" Type="http://schemas.openxmlformats.org/officeDocument/2006/relationships/hyperlink" Target="https://www.nationalgeographic.org/activity/engineering-solutions-freshwater-problems/" TargetMode="External"/><Relationship Id="rId28" Type="http://schemas.openxmlformats.org/officeDocument/2006/relationships/hyperlink" Target="https://www.communityengineering.org/resources/" TargetMode="External"/><Relationship Id="rId27" Type="http://schemas.openxmlformats.org/officeDocument/2006/relationships/hyperlink" Target="https://www.communityengineering.org/resources/" TargetMode="External"/><Relationship Id="rId29" Type="http://schemas.openxmlformats.org/officeDocument/2006/relationships/hyperlink" Target="https://www.twinkl.com/resource/t2-s-730-properties-of-materials-posters" TargetMode="External"/><Relationship Id="rId51" Type="http://schemas.openxmlformats.org/officeDocument/2006/relationships/image" Target="media/image2.png"/><Relationship Id="rId50" Type="http://schemas.openxmlformats.org/officeDocument/2006/relationships/image" Target="media/image1.png"/><Relationship Id="rId53" Type="http://schemas.openxmlformats.org/officeDocument/2006/relationships/image" Target="media/image11.png"/><Relationship Id="rId52" Type="http://schemas.openxmlformats.org/officeDocument/2006/relationships/image" Target="media/image7.png"/><Relationship Id="rId11" Type="http://schemas.openxmlformats.org/officeDocument/2006/relationships/hyperlink" Target="https://docs.google.com/document/d/10J2roaMP7PtRWZFVtPtttfW64cOvxvom5OMgfJbTf74/edit?usp=sharing" TargetMode="External"/><Relationship Id="rId55" Type="http://schemas.openxmlformats.org/officeDocument/2006/relationships/image" Target="media/image6.png"/><Relationship Id="rId10" Type="http://schemas.openxmlformats.org/officeDocument/2006/relationships/hyperlink" Target="https://docs.google.com/document/d/1-U8gD1-LItsyfWBDSeGZ6oespavkNTsJXjXOswU_mAY/edit?usp=sharing" TargetMode="External"/><Relationship Id="rId54" Type="http://schemas.openxmlformats.org/officeDocument/2006/relationships/image" Target="media/image12.png"/><Relationship Id="rId13" Type="http://schemas.openxmlformats.org/officeDocument/2006/relationships/header" Target="header1.xml"/><Relationship Id="rId57" Type="http://schemas.openxmlformats.org/officeDocument/2006/relationships/image" Target="media/image4.png"/><Relationship Id="rId12" Type="http://schemas.openxmlformats.org/officeDocument/2006/relationships/hyperlink" Target="http://www.milliongirlsmoonshot.org" TargetMode="External"/><Relationship Id="rId56" Type="http://schemas.openxmlformats.org/officeDocument/2006/relationships/image" Target="media/image9.png"/><Relationship Id="rId15" Type="http://schemas.openxmlformats.org/officeDocument/2006/relationships/hyperlink" Target="https://www.canva.com/design/DAEAqJFAbGg/share/preview?token=0jRqREerxuvBfG1p8HDvSA&amp;role=EDITOR&amp;utm_content=DAEAqJFAbGg&amp;utm_campaign=designshare&amp;utm_medium=link&amp;utm_source=sharebutton" TargetMode="External"/><Relationship Id="rId14" Type="http://schemas.openxmlformats.org/officeDocument/2006/relationships/footer" Target="footer1.xml"/><Relationship Id="rId17" Type="http://schemas.openxmlformats.org/officeDocument/2006/relationships/hyperlink" Target="https://www.engineergirl.org/128119/engineering-design" TargetMode="External"/><Relationship Id="rId16" Type="http://schemas.openxmlformats.org/officeDocument/2006/relationships/hyperlink" Target="https://www.canva.com/design/DAD7oUY5-TM/share/preview?token=QCyhkjwaDa1GLvNDmCIBZw&amp;role=EDITOR&amp;utm_content=DAD7oUY5-TM&amp;utm_campaign=designshare&amp;utm_medium=link&amp;utm_source=sharebutton" TargetMode="External"/><Relationship Id="rId19" Type="http://schemas.openxmlformats.org/officeDocument/2006/relationships/hyperlink" Target="https://www.teacherspayteachers.com/Product/Engineering-Design-Process-Posters-FREEBIE-472770" TargetMode="External"/><Relationship Id="rId18" Type="http://schemas.openxmlformats.org/officeDocument/2006/relationships/hyperlink" Target="https://www.engineergirl.org/128119/engineering-des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