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72FF" w14:textId="5256C967" w:rsidR="00364372" w:rsidRDefault="0039078E" w:rsidP="00364372">
      <w:pPr>
        <w:pStyle w:val="xmsonormal"/>
        <w:spacing w:before="0" w:beforeAutospacing="0" w:after="0" w:afterAutospacing="0"/>
        <w:jc w:val="center"/>
        <w:rPr>
          <w:rFonts w:ascii="&amp;quot" w:hAnsi="&amp;quot"/>
          <w:b/>
          <w:bCs/>
          <w:color w:val="201F1E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5A909675" wp14:editId="77E8E7D5">
            <wp:extent cx="114300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b/>
          <w:bCs/>
          <w:color w:val="201F1E"/>
          <w:sz w:val="22"/>
          <w:szCs w:val="22"/>
          <w:u w:val="single"/>
        </w:rPr>
        <w:t xml:space="preserve">             </w:t>
      </w:r>
      <w:r w:rsidR="005F501B">
        <w:rPr>
          <w:noProof/>
        </w:rPr>
        <w:drawing>
          <wp:inline distT="0" distB="0" distL="0" distR="0" wp14:anchorId="22D84B0A" wp14:editId="5EC38EE1">
            <wp:extent cx="1676400" cy="838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QE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hAnsi="&amp;quot"/>
          <w:b/>
          <w:bCs/>
          <w:color w:val="201F1E"/>
          <w:sz w:val="22"/>
          <w:szCs w:val="22"/>
          <w:u w:val="single"/>
        </w:rPr>
        <w:t xml:space="preserve">    </w:t>
      </w:r>
      <w:bookmarkStart w:id="0" w:name="_GoBack"/>
      <w:bookmarkEnd w:id="0"/>
      <w:r>
        <w:rPr>
          <w:rFonts w:ascii="&amp;quot" w:hAnsi="&amp;quot"/>
          <w:b/>
          <w:bCs/>
          <w:color w:val="201F1E"/>
          <w:sz w:val="22"/>
          <w:szCs w:val="22"/>
          <w:u w:val="single"/>
        </w:rPr>
        <w:t xml:space="preserve">       </w:t>
      </w:r>
      <w:r>
        <w:rPr>
          <w:noProof/>
        </w:rPr>
        <w:drawing>
          <wp:inline distT="0" distB="0" distL="0" distR="0" wp14:anchorId="1F094B5B" wp14:editId="429CA3C5">
            <wp:extent cx="15335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29CAD" w14:textId="77777777" w:rsidR="00364372" w:rsidRDefault="00364372" w:rsidP="00364372">
      <w:pPr>
        <w:pStyle w:val="xmsonormal"/>
        <w:spacing w:before="0" w:beforeAutospacing="0" w:after="0" w:afterAutospacing="0"/>
        <w:rPr>
          <w:rFonts w:ascii="&amp;quot" w:hAnsi="&amp;quot"/>
          <w:b/>
          <w:bCs/>
          <w:color w:val="201F1E"/>
          <w:sz w:val="22"/>
          <w:szCs w:val="22"/>
          <w:u w:val="single"/>
        </w:rPr>
      </w:pPr>
    </w:p>
    <w:p w14:paraId="21BD8939" w14:textId="77777777" w:rsidR="00364372" w:rsidRDefault="00364372" w:rsidP="00364372">
      <w:pPr>
        <w:pStyle w:val="xmsonormal"/>
        <w:spacing w:before="0" w:beforeAutospacing="0" w:after="0" w:afterAutospacing="0"/>
        <w:rPr>
          <w:rFonts w:ascii="&amp;quot" w:hAnsi="&amp;quot"/>
          <w:b/>
          <w:bCs/>
          <w:color w:val="201F1E"/>
          <w:sz w:val="22"/>
          <w:szCs w:val="22"/>
          <w:u w:val="single"/>
        </w:rPr>
      </w:pPr>
    </w:p>
    <w:p w14:paraId="60FD0A6C" w14:textId="02F25F94" w:rsidR="00D70250" w:rsidRPr="00D70250" w:rsidRDefault="00364372" w:rsidP="00D70250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8"/>
          <w:szCs w:val="28"/>
        </w:rPr>
      </w:pPr>
      <w:r w:rsidRPr="00D70250">
        <w:rPr>
          <w:rFonts w:asciiTheme="minorHAnsi" w:hAnsiTheme="minorHAnsi" w:cstheme="minorHAnsi"/>
          <w:b/>
          <w:bCs/>
          <w:color w:val="201F1E"/>
          <w:sz w:val="28"/>
          <w:szCs w:val="28"/>
        </w:rPr>
        <w:t xml:space="preserve">TANF </w:t>
      </w:r>
      <w:r w:rsidR="00E706AF">
        <w:rPr>
          <w:rFonts w:asciiTheme="minorHAnsi" w:hAnsiTheme="minorHAnsi" w:cstheme="minorHAnsi"/>
          <w:b/>
          <w:bCs/>
          <w:color w:val="201F1E"/>
          <w:sz w:val="28"/>
          <w:szCs w:val="28"/>
        </w:rPr>
        <w:t>Fair Share</w:t>
      </w:r>
    </w:p>
    <w:p w14:paraId="3CBE81F1" w14:textId="5207B265" w:rsidR="00364372" w:rsidRPr="00D70250" w:rsidRDefault="0039078E" w:rsidP="00D70250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8"/>
          <w:szCs w:val="28"/>
        </w:rPr>
      </w:pPr>
      <w:hyperlink r:id="rId8" w:history="1">
        <w:r w:rsidR="00364372" w:rsidRPr="00D70250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u w:val="none"/>
          </w:rPr>
          <w:t xml:space="preserve">HB </w:t>
        </w:r>
        <w:r w:rsidR="00F3564F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u w:val="none"/>
          </w:rPr>
          <w:t>2509</w:t>
        </w:r>
        <w:r w:rsidR="000F4073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u w:val="none"/>
          </w:rPr>
          <w:t xml:space="preserve"> (Hawk)</w:t>
        </w:r>
        <w:r w:rsidR="00364372" w:rsidRPr="00D70250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u w:val="none"/>
          </w:rPr>
          <w:t>/SB</w:t>
        </w:r>
      </w:hyperlink>
      <w:r w:rsidR="00412478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</w:rPr>
        <w:t xml:space="preserve"> 2797</w:t>
      </w:r>
      <w:r w:rsidR="00FD5ECB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</w:rPr>
        <w:t xml:space="preserve"> </w:t>
      </w:r>
      <w:r w:rsidR="000F4073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</w:rPr>
        <w:t>(</w:t>
      </w:r>
      <w:proofErr w:type="spellStart"/>
      <w:r w:rsidR="000F4073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</w:rPr>
        <w:t>Ak</w:t>
      </w:r>
      <w:r w:rsidR="00FD5ECB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</w:rPr>
        <w:t>ari</w:t>
      </w:r>
      <w:proofErr w:type="spellEnd"/>
      <w:r w:rsidR="00FD5ECB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</w:rPr>
        <w:t>)</w:t>
      </w:r>
    </w:p>
    <w:p w14:paraId="685D6F56" w14:textId="77777777" w:rsidR="00D70250" w:rsidRPr="00D70250" w:rsidRDefault="00D70250" w:rsidP="0036437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738BC70D" w14:textId="721C5E6D" w:rsidR="00364372" w:rsidRPr="00F62377" w:rsidRDefault="00364372" w:rsidP="00364372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62377">
        <w:rPr>
          <w:rFonts w:asciiTheme="minorHAnsi" w:hAnsiTheme="minorHAnsi" w:cstheme="minorHAnsi"/>
          <w:b/>
          <w:bCs/>
          <w:color w:val="201F1E"/>
          <w:sz w:val="22"/>
          <w:szCs w:val="22"/>
        </w:rPr>
        <w:t>MAINTAIN A RESERVE</w:t>
      </w:r>
      <w:r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: </w:t>
      </w:r>
      <w:r w:rsidR="00F323CE" w:rsidRPr="00F62377">
        <w:rPr>
          <w:rFonts w:asciiTheme="minorHAnsi" w:hAnsiTheme="minorHAnsi" w:cstheme="minorHAnsi"/>
          <w:color w:val="201F1E"/>
          <w:sz w:val="22"/>
          <w:szCs w:val="22"/>
        </w:rPr>
        <w:t>We agree that Tennessee needs a healthy reserve in the event of a recession</w:t>
      </w:r>
      <w:r w:rsidR="005E4602"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, </w:t>
      </w:r>
      <w:r w:rsidR="00F323CE"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but </w:t>
      </w:r>
      <w:r w:rsidR="005E4602"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it </w:t>
      </w:r>
      <w:r w:rsidR="00F323CE"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should be more in line with </w:t>
      </w:r>
      <w:r w:rsidR="005E4602" w:rsidRPr="00F62377">
        <w:rPr>
          <w:rFonts w:asciiTheme="minorHAnsi" w:hAnsiTheme="minorHAnsi" w:cstheme="minorHAnsi"/>
          <w:color w:val="201F1E"/>
          <w:sz w:val="22"/>
          <w:szCs w:val="22"/>
        </w:rPr>
        <w:t>other states.</w:t>
      </w:r>
    </w:p>
    <w:p w14:paraId="455F68EB" w14:textId="77777777" w:rsidR="006F6D6E" w:rsidRPr="00F62377" w:rsidRDefault="006F6D6E" w:rsidP="006F6D6E">
      <w:pPr>
        <w:pStyle w:val="xmsolistparagraph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</w:p>
    <w:p w14:paraId="3A78EBBE" w14:textId="6A317190" w:rsidR="00F9104D" w:rsidRPr="00F62377" w:rsidRDefault="004D2F1C" w:rsidP="004D2F1C">
      <w:pPr>
        <w:pStyle w:val="xmso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While the TANF working group </w:t>
      </w:r>
      <w:r w:rsidR="00671A4A" w:rsidRPr="00F62377">
        <w:rPr>
          <w:rFonts w:asciiTheme="minorHAnsi" w:hAnsiTheme="minorHAnsi" w:cstheme="minorHAnsi"/>
          <w:color w:val="201F1E"/>
          <w:sz w:val="22"/>
          <w:szCs w:val="22"/>
        </w:rPr>
        <w:t>endorsed the Department of Human Services</w:t>
      </w:r>
      <w:r w:rsidR="0055093D">
        <w:rPr>
          <w:rFonts w:asciiTheme="minorHAnsi" w:hAnsiTheme="minorHAnsi" w:cstheme="minorHAnsi"/>
          <w:color w:val="201F1E"/>
          <w:sz w:val="22"/>
          <w:szCs w:val="22"/>
        </w:rPr>
        <w:t xml:space="preserve"> (DHS)</w:t>
      </w:r>
      <w:r w:rsidR="00671A4A"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 recommendation</w:t>
      </w:r>
      <w:r w:rsidR="00A15941"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 of </w:t>
      </w:r>
      <w:r w:rsidR="00B66B50">
        <w:rPr>
          <w:rFonts w:asciiTheme="minorHAnsi" w:hAnsiTheme="minorHAnsi" w:cstheme="minorHAnsi"/>
          <w:color w:val="201F1E"/>
          <w:sz w:val="22"/>
          <w:szCs w:val="22"/>
        </w:rPr>
        <w:t xml:space="preserve">maintaining a </w:t>
      </w:r>
      <w:r w:rsidR="00A15941"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$342 million reserve, we </w:t>
      </w:r>
      <w:r w:rsidR="004C3E02">
        <w:rPr>
          <w:rFonts w:asciiTheme="minorHAnsi" w:hAnsiTheme="minorHAnsi" w:cstheme="minorHAnsi"/>
          <w:color w:val="201F1E"/>
          <w:sz w:val="22"/>
          <w:szCs w:val="22"/>
        </w:rPr>
        <w:t>recommend allowing the</w:t>
      </w:r>
      <w:r w:rsidR="00E87217"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A15941" w:rsidRPr="00F62377">
        <w:rPr>
          <w:rFonts w:asciiTheme="minorHAnsi" w:hAnsiTheme="minorHAnsi" w:cstheme="minorHAnsi"/>
          <w:color w:val="201F1E"/>
          <w:sz w:val="22"/>
          <w:szCs w:val="22"/>
        </w:rPr>
        <w:t>Comptroller</w:t>
      </w:r>
      <w:r w:rsidR="004C3E02">
        <w:rPr>
          <w:rFonts w:asciiTheme="minorHAnsi" w:hAnsiTheme="minorHAnsi" w:cstheme="minorHAnsi"/>
          <w:color w:val="201F1E"/>
          <w:sz w:val="22"/>
          <w:szCs w:val="22"/>
        </w:rPr>
        <w:t xml:space="preserve"> to make a</w:t>
      </w:r>
      <w:r w:rsidR="00A15941"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 recommendation</w:t>
      </w:r>
      <w:r w:rsidR="0039144B" w:rsidRPr="00F62377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1DD8BD42" w14:textId="77777777" w:rsidR="006F6D6E" w:rsidRPr="00F62377" w:rsidRDefault="006F6D6E" w:rsidP="006F6D6E">
      <w:pPr>
        <w:pStyle w:val="xmsolistparagraph"/>
        <w:spacing w:before="0" w:beforeAutospacing="0" w:after="0" w:afterAutospacing="0"/>
        <w:ind w:left="1440"/>
        <w:rPr>
          <w:rFonts w:asciiTheme="minorHAnsi" w:hAnsiTheme="minorHAnsi" w:cstheme="minorHAnsi"/>
          <w:color w:val="201F1E"/>
          <w:sz w:val="22"/>
          <w:szCs w:val="22"/>
        </w:rPr>
      </w:pPr>
    </w:p>
    <w:p w14:paraId="419D580B" w14:textId="3CADD55E" w:rsidR="0039144B" w:rsidRPr="00F62377" w:rsidRDefault="0039144B" w:rsidP="004D2F1C">
      <w:pPr>
        <w:pStyle w:val="xmso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62377">
        <w:rPr>
          <w:rFonts w:asciiTheme="minorHAnsi" w:hAnsiTheme="minorHAnsi" w:cstheme="minorHAnsi"/>
          <w:color w:val="201F1E"/>
          <w:sz w:val="22"/>
          <w:szCs w:val="22"/>
        </w:rPr>
        <w:t>The more progressive Center for Budget</w:t>
      </w:r>
      <w:r w:rsidR="000C2570"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 and Policy Priorities recommends a reserve of </w:t>
      </w:r>
      <w:r w:rsidR="00AC1A5A"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$191 million and the </w:t>
      </w:r>
      <w:r w:rsidR="00EC4F5E" w:rsidRPr="00F62377">
        <w:rPr>
          <w:rFonts w:asciiTheme="minorHAnsi" w:hAnsiTheme="minorHAnsi" w:cstheme="minorHAnsi"/>
          <w:color w:val="201F1E"/>
          <w:sz w:val="22"/>
          <w:szCs w:val="22"/>
        </w:rPr>
        <w:t>more conservative Beacon Center has recommended $210 million</w:t>
      </w:r>
      <w:r w:rsidR="00113EB7" w:rsidRPr="00F62377">
        <w:rPr>
          <w:rFonts w:asciiTheme="minorHAnsi" w:hAnsiTheme="minorHAnsi" w:cstheme="minorHAnsi"/>
          <w:color w:val="201F1E"/>
          <w:sz w:val="22"/>
          <w:szCs w:val="22"/>
        </w:rPr>
        <w:t xml:space="preserve">. Both numbers </w:t>
      </w:r>
      <w:r w:rsidR="00BE05B5">
        <w:rPr>
          <w:rFonts w:asciiTheme="minorHAnsi" w:hAnsiTheme="minorHAnsi" w:cstheme="minorHAnsi"/>
          <w:color w:val="201F1E"/>
          <w:sz w:val="22"/>
          <w:szCs w:val="22"/>
        </w:rPr>
        <w:t xml:space="preserve">are </w:t>
      </w:r>
      <w:r w:rsidR="00113EB7" w:rsidRPr="00F62377">
        <w:rPr>
          <w:rFonts w:asciiTheme="minorHAnsi" w:hAnsiTheme="minorHAnsi" w:cstheme="minorHAnsi"/>
          <w:color w:val="201F1E"/>
          <w:sz w:val="22"/>
          <w:szCs w:val="22"/>
        </w:rPr>
        <w:t>considerably less than the department’s recommendation.</w:t>
      </w:r>
    </w:p>
    <w:p w14:paraId="052C431C" w14:textId="77777777" w:rsidR="005E4602" w:rsidRPr="00D70250" w:rsidRDefault="005E4602" w:rsidP="005E4602">
      <w:pPr>
        <w:pStyle w:val="xmsolistparagraph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</w:p>
    <w:p w14:paraId="6A611CC3" w14:textId="77777777" w:rsidR="000C2E30" w:rsidRPr="00745F10" w:rsidRDefault="00364372" w:rsidP="00364372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45F10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ALLOCATE </w:t>
      </w:r>
      <w:r w:rsidR="005E4602" w:rsidRPr="00745F10">
        <w:rPr>
          <w:rFonts w:asciiTheme="minorHAnsi" w:hAnsiTheme="minorHAnsi" w:cstheme="minorHAnsi"/>
          <w:b/>
          <w:bCs/>
          <w:color w:val="201F1E"/>
          <w:sz w:val="22"/>
          <w:szCs w:val="22"/>
        </w:rPr>
        <w:t>‘</w:t>
      </w:r>
      <w:r w:rsidRPr="00745F10">
        <w:rPr>
          <w:rFonts w:asciiTheme="minorHAnsi" w:hAnsiTheme="minorHAnsi" w:cstheme="minorHAnsi"/>
          <w:b/>
          <w:bCs/>
          <w:color w:val="201F1E"/>
          <w:sz w:val="22"/>
          <w:szCs w:val="22"/>
        </w:rPr>
        <w:t>FAIR SHARE</w:t>
      </w:r>
      <w:r w:rsidR="005E4602" w:rsidRPr="00745F10">
        <w:rPr>
          <w:rFonts w:asciiTheme="minorHAnsi" w:hAnsiTheme="minorHAnsi" w:cstheme="minorHAnsi"/>
          <w:b/>
          <w:bCs/>
          <w:color w:val="201F1E"/>
          <w:sz w:val="22"/>
          <w:szCs w:val="22"/>
        </w:rPr>
        <w:t>’</w:t>
      </w:r>
      <w:r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:  </w:t>
      </w:r>
      <w:r w:rsidR="005E4602" w:rsidRPr="00745F10">
        <w:rPr>
          <w:rFonts w:asciiTheme="minorHAnsi" w:hAnsiTheme="minorHAnsi" w:cstheme="minorHAnsi"/>
          <w:color w:val="201F1E"/>
          <w:sz w:val="22"/>
          <w:szCs w:val="22"/>
        </w:rPr>
        <w:t>Minus the above mandated reserve, DHS should a</w:t>
      </w:r>
      <w:r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llocate </w:t>
      </w:r>
      <w:r w:rsidRPr="00745F10">
        <w:rPr>
          <w:rFonts w:asciiTheme="minorHAnsi" w:hAnsiTheme="minorHAnsi" w:cstheme="minorHAnsi"/>
          <w:color w:val="201F1E"/>
          <w:sz w:val="22"/>
          <w:szCs w:val="22"/>
          <w:u w:val="single"/>
        </w:rPr>
        <w:t>ongoing annual</w:t>
      </w:r>
      <w:r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 TANF funding on</w:t>
      </w:r>
      <w:r w:rsidR="005E4602"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 a</w:t>
      </w:r>
      <w:r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 “fair share” basis, to counties, based on </w:t>
      </w:r>
      <w:r w:rsidR="005E4602" w:rsidRPr="00745F10">
        <w:rPr>
          <w:rFonts w:asciiTheme="minorHAnsi" w:hAnsiTheme="minorHAnsi" w:cstheme="minorHAnsi"/>
          <w:color w:val="201F1E"/>
          <w:sz w:val="22"/>
          <w:szCs w:val="22"/>
        </w:rPr>
        <w:t>the percentage</w:t>
      </w:r>
      <w:r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 of population in poverty. </w:t>
      </w:r>
    </w:p>
    <w:p w14:paraId="54602905" w14:textId="21D102B2" w:rsidR="00364372" w:rsidRPr="00745F10" w:rsidRDefault="00364372" w:rsidP="000C2E30">
      <w:pPr>
        <w:pStyle w:val="xmsolistparagraph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  <w:r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  </w:t>
      </w:r>
    </w:p>
    <w:p w14:paraId="081282DB" w14:textId="2EFEEF58" w:rsidR="00364372" w:rsidRPr="00745F10" w:rsidRDefault="00364372" w:rsidP="00364372">
      <w:pPr>
        <w:pStyle w:val="xmso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45F10">
        <w:rPr>
          <w:rFonts w:asciiTheme="minorHAnsi" w:hAnsiTheme="minorHAnsi" w:cstheme="minorHAnsi"/>
          <w:color w:val="201F1E"/>
          <w:sz w:val="22"/>
          <w:szCs w:val="22"/>
        </w:rPr>
        <w:t>TN gets $19</w:t>
      </w:r>
      <w:r w:rsidR="00A64D4F">
        <w:rPr>
          <w:rFonts w:asciiTheme="minorHAnsi" w:hAnsiTheme="minorHAnsi" w:cstheme="minorHAnsi"/>
          <w:color w:val="201F1E"/>
          <w:sz w:val="22"/>
          <w:szCs w:val="22"/>
        </w:rPr>
        <w:t>1</w:t>
      </w:r>
      <w:r w:rsidR="003C2451"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 million each year</w:t>
      </w:r>
      <w:r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 from </w:t>
      </w:r>
      <w:r w:rsidR="003C2451" w:rsidRPr="00745F10">
        <w:rPr>
          <w:rFonts w:asciiTheme="minorHAnsi" w:hAnsiTheme="minorHAnsi" w:cstheme="minorHAnsi"/>
          <w:color w:val="201F1E"/>
          <w:sz w:val="22"/>
          <w:szCs w:val="22"/>
        </w:rPr>
        <w:t>the federal government. The</w:t>
      </w:r>
      <w:r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 Beacon Center reported </w:t>
      </w:r>
      <w:r w:rsidR="00EB446D" w:rsidRPr="00745F10">
        <w:rPr>
          <w:rFonts w:asciiTheme="minorHAnsi" w:hAnsiTheme="minorHAnsi" w:cstheme="minorHAnsi"/>
          <w:color w:val="201F1E"/>
          <w:sz w:val="22"/>
          <w:szCs w:val="22"/>
        </w:rPr>
        <w:t>Tennessee is</w:t>
      </w:r>
      <w:r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 only spending</w:t>
      </w:r>
      <w:r w:rsidR="000812AB">
        <w:rPr>
          <w:rFonts w:asciiTheme="minorHAnsi" w:hAnsiTheme="minorHAnsi" w:cstheme="minorHAnsi"/>
          <w:color w:val="201F1E"/>
          <w:sz w:val="22"/>
          <w:szCs w:val="22"/>
        </w:rPr>
        <w:t xml:space="preserve"> about</w:t>
      </w:r>
      <w:r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 $70</w:t>
      </w:r>
      <w:r w:rsidR="00EB446D"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 million per year.</w:t>
      </w:r>
    </w:p>
    <w:p w14:paraId="0D1BDAE9" w14:textId="77777777" w:rsidR="0098299C" w:rsidRPr="00745F10" w:rsidRDefault="0098299C" w:rsidP="0098299C">
      <w:pPr>
        <w:pStyle w:val="xmsolistparagraph"/>
        <w:spacing w:before="0" w:beforeAutospacing="0" w:after="0" w:afterAutospacing="0"/>
        <w:ind w:left="1440"/>
        <w:rPr>
          <w:rFonts w:asciiTheme="minorHAnsi" w:hAnsiTheme="minorHAnsi" w:cstheme="minorHAnsi"/>
          <w:color w:val="201F1E"/>
          <w:sz w:val="22"/>
          <w:szCs w:val="22"/>
        </w:rPr>
      </w:pPr>
    </w:p>
    <w:p w14:paraId="0F262383" w14:textId="65DBBE6B" w:rsidR="003F63CC" w:rsidRPr="00745F10" w:rsidRDefault="005E4602" w:rsidP="003F63CC">
      <w:pPr>
        <w:pStyle w:val="xmso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45F10">
        <w:rPr>
          <w:rFonts w:asciiTheme="minorHAnsi" w:hAnsiTheme="minorHAnsi" w:cstheme="minorHAnsi"/>
          <w:color w:val="201F1E"/>
          <w:sz w:val="22"/>
          <w:szCs w:val="22"/>
        </w:rPr>
        <w:t>DHS would continue to administer the funds through awarding grants to qualified agencies for TANF-allowed expenses</w:t>
      </w:r>
      <w:r w:rsidR="00392B45" w:rsidRPr="00745F10">
        <w:rPr>
          <w:rFonts w:asciiTheme="minorHAnsi" w:hAnsiTheme="minorHAnsi" w:cstheme="minorHAnsi"/>
          <w:color w:val="201F1E"/>
          <w:sz w:val="22"/>
          <w:szCs w:val="22"/>
        </w:rPr>
        <w:t xml:space="preserve">, </w:t>
      </w:r>
      <w:r w:rsidR="00392B45" w:rsidRPr="00745F10">
        <w:rPr>
          <w:rFonts w:asciiTheme="minorHAnsi" w:hAnsiTheme="minorHAnsi" w:cstheme="minorHAnsi"/>
          <w:color w:val="201F1E"/>
          <w:sz w:val="22"/>
          <w:szCs w:val="22"/>
          <w:u w:val="single"/>
        </w:rPr>
        <w:t xml:space="preserve">not by </w:t>
      </w:r>
      <w:r w:rsidR="0056129B" w:rsidRPr="00745F10">
        <w:rPr>
          <w:rFonts w:asciiTheme="minorHAnsi" w:hAnsiTheme="minorHAnsi" w:cstheme="minorHAnsi"/>
          <w:color w:val="201F1E"/>
          <w:sz w:val="22"/>
          <w:szCs w:val="22"/>
          <w:u w:val="single"/>
        </w:rPr>
        <w:t>distributing funds</w:t>
      </w:r>
      <w:r w:rsidR="00392B45" w:rsidRPr="00745F10">
        <w:rPr>
          <w:rFonts w:asciiTheme="minorHAnsi" w:hAnsiTheme="minorHAnsi" w:cstheme="minorHAnsi"/>
          <w:color w:val="201F1E"/>
          <w:sz w:val="22"/>
          <w:szCs w:val="22"/>
          <w:u w:val="single"/>
        </w:rPr>
        <w:t xml:space="preserve"> directly to county governments</w:t>
      </w:r>
      <w:r w:rsidR="003C2451" w:rsidRPr="00745F10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2B8A28F9" w14:textId="77777777" w:rsidR="005E4602" w:rsidRPr="00D70250" w:rsidRDefault="005E4602" w:rsidP="005E4602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4932BD76" w14:textId="28F8989D" w:rsidR="00364372" w:rsidRPr="007F31CC" w:rsidRDefault="00364372" w:rsidP="00364372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70250">
        <w:rPr>
          <w:rFonts w:asciiTheme="minorHAnsi" w:hAnsiTheme="minorHAnsi" w:cstheme="minorHAnsi"/>
          <w:b/>
          <w:bCs/>
          <w:color w:val="201F1E"/>
        </w:rPr>
        <w:t>I</w:t>
      </w:r>
      <w:r w:rsidRPr="007F31CC">
        <w:rPr>
          <w:rFonts w:asciiTheme="minorHAnsi" w:hAnsiTheme="minorHAnsi" w:cstheme="minorHAnsi"/>
          <w:b/>
          <w:bCs/>
          <w:color w:val="201F1E"/>
          <w:sz w:val="22"/>
          <w:szCs w:val="22"/>
        </w:rPr>
        <w:t>NVEST the SUPLUS and EVALUATE the RESULTS</w:t>
      </w:r>
      <w:r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:  </w:t>
      </w:r>
    </w:p>
    <w:p w14:paraId="64037B6D" w14:textId="77777777" w:rsidR="007F31CC" w:rsidRPr="007F31CC" w:rsidRDefault="007F31CC" w:rsidP="007F31CC">
      <w:pPr>
        <w:pStyle w:val="xmsolistparagraph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</w:p>
    <w:p w14:paraId="3A9B30A8" w14:textId="3D865C6D" w:rsidR="00364372" w:rsidRPr="007F31CC" w:rsidRDefault="00530E03" w:rsidP="00364372">
      <w:pPr>
        <w:pStyle w:val="xmsolistparagraph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Prioritize Evidence-Based </w:t>
      </w:r>
      <w:r w:rsidR="00B30D49" w:rsidRPr="007F31CC">
        <w:rPr>
          <w:rFonts w:asciiTheme="minorHAnsi" w:hAnsiTheme="minorHAnsi" w:cstheme="minorHAnsi"/>
          <w:color w:val="201F1E"/>
          <w:sz w:val="22"/>
          <w:szCs w:val="22"/>
        </w:rPr>
        <w:t>Home Visiting</w:t>
      </w:r>
      <w:r w:rsidR="00B36D37"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 (EBVH)</w:t>
      </w:r>
      <w:r w:rsidR="00B30D49"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 by allocati</w:t>
      </w:r>
      <w:r w:rsidR="006F1579">
        <w:rPr>
          <w:rFonts w:asciiTheme="minorHAnsi" w:hAnsiTheme="minorHAnsi" w:cstheme="minorHAnsi"/>
          <w:color w:val="201F1E"/>
          <w:sz w:val="22"/>
          <w:szCs w:val="22"/>
        </w:rPr>
        <w:t>ng</w:t>
      </w:r>
      <w:r w:rsidR="00B30D49"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 $</w:t>
      </w:r>
      <w:r w:rsidR="00364372" w:rsidRPr="007F31CC">
        <w:rPr>
          <w:rFonts w:asciiTheme="minorHAnsi" w:hAnsiTheme="minorHAnsi" w:cstheme="minorHAnsi"/>
          <w:color w:val="201F1E"/>
          <w:sz w:val="22"/>
          <w:szCs w:val="22"/>
        </w:rPr>
        <w:t>75</w:t>
      </w:r>
      <w:r w:rsidR="00B30D49"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 million</w:t>
      </w:r>
      <w:r w:rsidR="00364372"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 through the Department of Health</w:t>
      </w:r>
      <w:r w:rsidR="00826495"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. EBVH is </w:t>
      </w:r>
      <w:r w:rsidR="00364372" w:rsidRPr="007F31CC">
        <w:rPr>
          <w:rFonts w:asciiTheme="minorHAnsi" w:hAnsiTheme="minorHAnsi" w:cstheme="minorHAnsi"/>
          <w:color w:val="201F1E"/>
          <w:sz w:val="22"/>
          <w:szCs w:val="22"/>
        </w:rPr>
        <w:t>a 2 Gen</w:t>
      </w:r>
      <w:r w:rsidR="00826495" w:rsidRPr="007F31CC">
        <w:rPr>
          <w:rFonts w:asciiTheme="minorHAnsi" w:hAnsiTheme="minorHAnsi" w:cstheme="minorHAnsi"/>
          <w:color w:val="201F1E"/>
          <w:sz w:val="22"/>
          <w:szCs w:val="22"/>
        </w:rPr>
        <w:t>eration</w:t>
      </w:r>
      <w:r w:rsidR="00364372"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 approach</w:t>
      </w:r>
      <w:r w:rsidR="00826495" w:rsidRPr="007F31CC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298C65B8" w14:textId="77777777" w:rsidR="007F31CC" w:rsidRPr="007F31CC" w:rsidRDefault="007F31CC" w:rsidP="007F31CC">
      <w:pPr>
        <w:pStyle w:val="xmsolistparagraph"/>
        <w:spacing w:before="0" w:beforeAutospacing="0" w:after="0" w:afterAutospacing="0"/>
        <w:ind w:left="1440"/>
        <w:rPr>
          <w:rFonts w:asciiTheme="minorHAnsi" w:hAnsiTheme="minorHAnsi" w:cstheme="minorHAnsi"/>
          <w:color w:val="201F1E"/>
          <w:sz w:val="22"/>
          <w:szCs w:val="22"/>
        </w:rPr>
      </w:pPr>
    </w:p>
    <w:p w14:paraId="6EA6803C" w14:textId="0B4A3669" w:rsidR="00364372" w:rsidRPr="007F31CC" w:rsidRDefault="004E4AB7" w:rsidP="00364372">
      <w:pPr>
        <w:pStyle w:val="xmsolistparagraph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F31CC">
        <w:rPr>
          <w:rFonts w:asciiTheme="minorHAnsi" w:hAnsiTheme="minorHAnsi" w:cstheme="minorHAnsi"/>
          <w:color w:val="201F1E"/>
          <w:sz w:val="22"/>
          <w:szCs w:val="22"/>
        </w:rPr>
        <w:t>Allocate $</w:t>
      </w:r>
      <w:r w:rsidR="00364372" w:rsidRPr="007F31CC">
        <w:rPr>
          <w:rFonts w:asciiTheme="minorHAnsi" w:hAnsiTheme="minorHAnsi" w:cstheme="minorHAnsi"/>
          <w:color w:val="201F1E"/>
          <w:sz w:val="22"/>
          <w:szCs w:val="22"/>
        </w:rPr>
        <w:t>100</w:t>
      </w:r>
      <w:r w:rsidR="00EF71F3"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 million</w:t>
      </w:r>
      <w:r w:rsidR="00364372"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 to before, after, summer </w:t>
      </w:r>
      <w:r w:rsidR="00EF71F3" w:rsidRPr="007F31CC">
        <w:rPr>
          <w:rFonts w:asciiTheme="minorHAnsi" w:hAnsiTheme="minorHAnsi" w:cstheme="minorHAnsi"/>
          <w:color w:val="201F1E"/>
          <w:sz w:val="22"/>
          <w:szCs w:val="22"/>
        </w:rPr>
        <w:t>care</w:t>
      </w:r>
      <w:r w:rsidR="00364372"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 with </w:t>
      </w:r>
      <w:r w:rsidR="00F16F99">
        <w:rPr>
          <w:rFonts w:asciiTheme="minorHAnsi" w:hAnsiTheme="minorHAnsi" w:cstheme="minorHAnsi"/>
          <w:color w:val="201F1E"/>
          <w:sz w:val="22"/>
          <w:szCs w:val="22"/>
        </w:rPr>
        <w:t xml:space="preserve">a </w:t>
      </w:r>
      <w:r w:rsidR="00364372" w:rsidRPr="007F31CC">
        <w:rPr>
          <w:rFonts w:asciiTheme="minorHAnsi" w:hAnsiTheme="minorHAnsi" w:cstheme="minorHAnsi"/>
          <w:color w:val="201F1E"/>
          <w:sz w:val="22"/>
          <w:szCs w:val="22"/>
        </w:rPr>
        <w:t>literacy component approved by TDOE</w:t>
      </w:r>
      <w:r w:rsidR="003D154D" w:rsidRPr="007F31CC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18DB9D8F" w14:textId="77777777" w:rsidR="007F31CC" w:rsidRPr="007F31CC" w:rsidRDefault="007F31CC" w:rsidP="007F31CC">
      <w:pPr>
        <w:pStyle w:val="xmsolistparagraph"/>
        <w:spacing w:before="0" w:beforeAutospacing="0" w:after="0" w:afterAutospacing="0"/>
        <w:ind w:left="1440"/>
        <w:rPr>
          <w:rFonts w:asciiTheme="minorHAnsi" w:hAnsiTheme="minorHAnsi" w:cstheme="minorHAnsi"/>
          <w:color w:val="201F1E"/>
          <w:sz w:val="22"/>
          <w:szCs w:val="22"/>
        </w:rPr>
      </w:pPr>
    </w:p>
    <w:p w14:paraId="38BCA661" w14:textId="73E1E003" w:rsidR="003D02FB" w:rsidRPr="007F31CC" w:rsidRDefault="003D02FB" w:rsidP="00364372">
      <w:pPr>
        <w:pStyle w:val="xmsolistparagraph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Use a third-party evaluator to </w:t>
      </w:r>
      <w:r w:rsidR="0078123B" w:rsidRPr="007F31CC">
        <w:rPr>
          <w:rFonts w:asciiTheme="minorHAnsi" w:hAnsiTheme="minorHAnsi" w:cstheme="minorHAnsi"/>
          <w:color w:val="201F1E"/>
          <w:sz w:val="22"/>
          <w:szCs w:val="22"/>
        </w:rPr>
        <w:t>measure the success of these programs</w:t>
      </w:r>
      <w:r w:rsidR="00CA54CE" w:rsidRPr="007F31CC">
        <w:rPr>
          <w:rFonts w:asciiTheme="minorHAnsi" w:hAnsiTheme="minorHAnsi" w:cstheme="minorHAnsi"/>
          <w:color w:val="201F1E"/>
          <w:sz w:val="22"/>
          <w:szCs w:val="22"/>
        </w:rPr>
        <w:t xml:space="preserve"> so taxpayers can be assured </w:t>
      </w:r>
      <w:r w:rsidR="00E9178A" w:rsidRPr="007F31CC">
        <w:rPr>
          <w:rFonts w:asciiTheme="minorHAnsi" w:hAnsiTheme="minorHAnsi" w:cstheme="minorHAnsi"/>
          <w:color w:val="201F1E"/>
          <w:sz w:val="22"/>
          <w:szCs w:val="22"/>
        </w:rPr>
        <w:t>the funds are spent judiciously.</w:t>
      </w:r>
    </w:p>
    <w:p w14:paraId="04926A86" w14:textId="77777777" w:rsidR="00364372" w:rsidRPr="00D70250" w:rsidRDefault="00364372" w:rsidP="00364372">
      <w:pPr>
        <w:pStyle w:val="xmsolistparagraph"/>
        <w:spacing w:before="0" w:beforeAutospacing="0" w:after="0" w:afterAutospacing="0"/>
        <w:ind w:left="1440"/>
        <w:rPr>
          <w:rFonts w:asciiTheme="minorHAnsi" w:hAnsiTheme="minorHAnsi" w:cstheme="minorHAnsi"/>
          <w:color w:val="201F1E"/>
        </w:rPr>
      </w:pPr>
      <w:r w:rsidRPr="00D70250">
        <w:rPr>
          <w:rFonts w:asciiTheme="minorHAnsi" w:hAnsiTheme="minorHAnsi" w:cstheme="minorHAnsi"/>
          <w:color w:val="201F1E"/>
        </w:rPr>
        <w:t> </w:t>
      </w:r>
    </w:p>
    <w:sectPr w:rsidR="00364372" w:rsidRPr="00D7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77C"/>
    <w:multiLevelType w:val="multilevel"/>
    <w:tmpl w:val="0D0A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23BD8"/>
    <w:multiLevelType w:val="hybridMultilevel"/>
    <w:tmpl w:val="26CEF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5CF2"/>
    <w:multiLevelType w:val="hybridMultilevel"/>
    <w:tmpl w:val="D7A8D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77CD5"/>
    <w:multiLevelType w:val="multilevel"/>
    <w:tmpl w:val="7CCA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3"/>
  </w:num>
  <w:num w:numId="4">
    <w:abstractNumId w:val="3"/>
    <w:lvlOverride w:ilvl="1">
      <w:startOverride w:val="1"/>
    </w:lvlOverride>
  </w:num>
  <w:num w:numId="5">
    <w:abstractNumId w:val="3"/>
    <w:lvlOverride w:ilvl="1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72"/>
    <w:rsid w:val="00077170"/>
    <w:rsid w:val="000812AB"/>
    <w:rsid w:val="000C2570"/>
    <w:rsid w:val="000C2E30"/>
    <w:rsid w:val="000F4073"/>
    <w:rsid w:val="00113EB7"/>
    <w:rsid w:val="0031290E"/>
    <w:rsid w:val="00364372"/>
    <w:rsid w:val="0039078E"/>
    <w:rsid w:val="0039144B"/>
    <w:rsid w:val="00392B45"/>
    <w:rsid w:val="003C2451"/>
    <w:rsid w:val="003D02FB"/>
    <w:rsid w:val="003D154D"/>
    <w:rsid w:val="003F63CC"/>
    <w:rsid w:val="00412478"/>
    <w:rsid w:val="004C3E02"/>
    <w:rsid w:val="004D2F1C"/>
    <w:rsid w:val="004E4AB7"/>
    <w:rsid w:val="00530E03"/>
    <w:rsid w:val="0055093D"/>
    <w:rsid w:val="0056129B"/>
    <w:rsid w:val="005E4602"/>
    <w:rsid w:val="005F501B"/>
    <w:rsid w:val="00671A4A"/>
    <w:rsid w:val="00683BD1"/>
    <w:rsid w:val="006A14DD"/>
    <w:rsid w:val="006F1579"/>
    <w:rsid w:val="006F6D6E"/>
    <w:rsid w:val="00745F10"/>
    <w:rsid w:val="0078123B"/>
    <w:rsid w:val="007F31CC"/>
    <w:rsid w:val="00826495"/>
    <w:rsid w:val="0098299C"/>
    <w:rsid w:val="00A15941"/>
    <w:rsid w:val="00A64D4F"/>
    <w:rsid w:val="00AC1A5A"/>
    <w:rsid w:val="00B30D49"/>
    <w:rsid w:val="00B36D37"/>
    <w:rsid w:val="00B66B50"/>
    <w:rsid w:val="00BE05B5"/>
    <w:rsid w:val="00CA54CE"/>
    <w:rsid w:val="00CE7028"/>
    <w:rsid w:val="00D70250"/>
    <w:rsid w:val="00E706AF"/>
    <w:rsid w:val="00E87217"/>
    <w:rsid w:val="00E9178A"/>
    <w:rsid w:val="00EB446D"/>
    <w:rsid w:val="00EC4F5E"/>
    <w:rsid w:val="00EF71F3"/>
    <w:rsid w:val="00F16F99"/>
    <w:rsid w:val="00F323CE"/>
    <w:rsid w:val="00F3564F"/>
    <w:rsid w:val="00F62377"/>
    <w:rsid w:val="00F7126D"/>
    <w:rsid w:val="00F9104D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40C1"/>
  <w15:chartTrackingRefBased/>
  <w15:docId w15:val="{8E838F2A-BB69-42DF-B885-E4BDEDCE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6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36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3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ol.tn.gov/Bills/111/Bill/HB250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Carpenter</dc:creator>
  <cp:keywords/>
  <dc:description/>
  <cp:lastModifiedBy>David Graham</cp:lastModifiedBy>
  <cp:revision>2</cp:revision>
  <dcterms:created xsi:type="dcterms:W3CDTF">2020-02-14T22:38:00Z</dcterms:created>
  <dcterms:modified xsi:type="dcterms:W3CDTF">2020-02-14T22:38:00Z</dcterms:modified>
</cp:coreProperties>
</file>